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D3F27" w14:textId="1936C838" w:rsidR="003279AE" w:rsidRPr="00B266B0" w:rsidRDefault="003279AE" w:rsidP="003279A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00D169A6" w:rsidRPr="00D169A6">
        <w:rPr>
          <w:bCs/>
          <w:noProof w:val="0"/>
          <w:sz w:val="24"/>
          <w:szCs w:val="24"/>
        </w:rPr>
        <w:t>R2-1904309</w:t>
      </w:r>
      <w:bookmarkStart w:id="0" w:name="_GoBack"/>
      <w:bookmarkEnd w:id="0"/>
    </w:p>
    <w:p w14:paraId="45DC892B" w14:textId="36F8703B" w:rsidR="003279AE" w:rsidRPr="00465587" w:rsidRDefault="003279AE" w:rsidP="003279AE">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Pr>
          <w:rFonts w:eastAsia="SimSun"/>
          <w:noProof w:val="0"/>
          <w:sz w:val="24"/>
          <w:szCs w:val="24"/>
          <w:lang w:eastAsia="zh-CN"/>
        </w:rPr>
        <w:tab/>
      </w:r>
    </w:p>
    <w:p w14:paraId="231362B2" w14:textId="4ABFE7D2" w:rsidR="00CD4C7B" w:rsidRPr="00465587" w:rsidRDefault="00364B41" w:rsidP="00CD4C7B">
      <w:pPr>
        <w:pStyle w:val="Header"/>
        <w:tabs>
          <w:tab w:val="right" w:pos="9639"/>
        </w:tabs>
        <w:rPr>
          <w:rFonts w:eastAsia="SimSun"/>
          <w:bCs/>
          <w:sz w:val="24"/>
          <w:szCs w:val="24"/>
          <w:lang w:eastAsia="zh-CN"/>
        </w:rPr>
      </w:pP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FEE2AC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0F49" w:rsidRPr="008A0F49">
        <w:rPr>
          <w:rFonts w:cs="Arial"/>
          <w:b/>
          <w:bCs/>
          <w:sz w:val="24"/>
          <w:lang w:eastAsia="ja-JP"/>
        </w:rPr>
        <w:t>11.11.5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C9DEC1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0F49" w:rsidRPr="008A0F49">
        <w:rPr>
          <w:rFonts w:ascii="Arial" w:hAnsi="Arial" w:cs="Arial"/>
          <w:b/>
          <w:bCs/>
          <w:sz w:val="24"/>
        </w:rPr>
        <w:t>Power consumption reduction in RRM measurements</w:t>
      </w:r>
    </w:p>
    <w:p w14:paraId="3AC3A0B1" w14:textId="4D6275B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17C97" w:rsidRPr="00B17C97">
        <w:rPr>
          <w:rFonts w:ascii="Arial" w:hAnsi="Arial" w:cs="Arial"/>
          <w:b/>
          <w:bCs/>
          <w:sz w:val="24"/>
        </w:rPr>
        <w:t>FS_NR_UE_pow_sav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16B6CE0" w14:textId="7F0DFF93" w:rsidR="008A0F49" w:rsidRDefault="00344B2E" w:rsidP="008A0F49">
      <w:r w:rsidRPr="00344B2E">
        <w:t xml:space="preserve">Study </w:t>
      </w:r>
      <w:r>
        <w:t xml:space="preserve">item </w:t>
      </w:r>
      <w:r w:rsidRPr="00344B2E">
        <w:t xml:space="preserve">on UE Power Saving in NR </w:t>
      </w:r>
      <w:r>
        <w:t xml:space="preserve">includes objectives to </w:t>
      </w:r>
      <w:r w:rsidR="008A0F49">
        <w:t xml:space="preserve">study techniques to reduce UE power consumption [1]. </w:t>
      </w:r>
      <w:r>
        <w:t>O</w:t>
      </w:r>
      <w:r w:rsidR="008A0F49">
        <w:t xml:space="preserve">ne aspect of the study </w:t>
      </w:r>
      <w:r>
        <w:t xml:space="preserve">is </w:t>
      </w:r>
      <w:r w:rsidR="008A0F49">
        <w:t>the UE power consumption reduction techniques with respect to the RRM measurements. Currently NR Rel15 baseline defines set of features for relaxing the UE RRM measurements. Regarding the RRM measurements, the SID description stated the following:</w:t>
      </w:r>
    </w:p>
    <w:p w14:paraId="013CAE43" w14:textId="77777777" w:rsidR="008A0F49" w:rsidRDefault="008A0F49" w:rsidP="008A0F49">
      <w:r>
        <w:t>….</w:t>
      </w:r>
    </w:p>
    <w:p w14:paraId="0FF5EE80" w14:textId="77777777" w:rsidR="008A0F49" w:rsidRPr="008A0F49" w:rsidRDefault="008A0F49" w:rsidP="008A0F49">
      <w:pPr>
        <w:pStyle w:val="BodyText"/>
        <w:jc w:val="both"/>
        <w:rPr>
          <w:lang w:eastAsia="zh-CN"/>
        </w:rPr>
      </w:pPr>
      <w:r w:rsidRPr="008A0F49">
        <w:rPr>
          <w:i/>
          <w:lang w:eastAsia="zh-CN"/>
        </w:rPr>
        <w:t>UE also consumes a lot of power for RRM measurements.  In particular, UE would need to power up before the DRX ON period to track the channel in preparation for the RRM measurement.  Some of the RRM measurements are not necessary but consumes a lot of UE power, for example, the low mobility Ues does not have to measure as frequent as   high mobility Ues. Network would provide the signalling to assist UE to reduce the power consumption on unnecessary RRM measurements. Additional UE assistance, for example the UE status information, etc, is also useful for the network to enable the UE power consumption reduction on RRM measurements.</w:t>
      </w:r>
    </w:p>
    <w:p w14:paraId="2A33E274" w14:textId="5E2D5218" w:rsidR="008A0F49" w:rsidRPr="008A0F49" w:rsidRDefault="008A0F49" w:rsidP="008A0F49">
      <w:pPr>
        <w:pStyle w:val="BodyText"/>
        <w:jc w:val="both"/>
        <w:rPr>
          <w:i/>
          <w:lang w:val="en-US" w:eastAsia="zh-CN"/>
        </w:rPr>
      </w:pPr>
      <w:r w:rsidRPr="008A0F49">
        <w:rPr>
          <w:i/>
          <w:lang w:eastAsia="zh-CN"/>
        </w:rPr>
        <w:t>Therefore, a study is proposed to identify the feasibility and benefit of techniques to allow UE implementations which can operate with reduced power consumption.</w:t>
      </w:r>
    </w:p>
    <w:p w14:paraId="0092B538" w14:textId="77777777" w:rsidR="008A0F49" w:rsidRDefault="008A0F49" w:rsidP="008A0F49">
      <w:pPr>
        <w:spacing w:afterLines="50" w:after="120"/>
        <w:jc w:val="both"/>
        <w:rPr>
          <w:bCs/>
          <w:lang w:eastAsia="zh-CN"/>
        </w:rPr>
      </w:pPr>
      <w:r>
        <w:rPr>
          <w:bCs/>
        </w:rPr>
        <w:t>The objective is to study UE power saving framework</w:t>
      </w:r>
      <w:r>
        <w:rPr>
          <w:bCs/>
          <w:lang w:eastAsia="zh-CN"/>
        </w:rPr>
        <w:t xml:space="preserve"> taking into consideration of latency and performance</w:t>
      </w:r>
      <w:r>
        <w:rPr>
          <w:rFonts w:hint="eastAsia"/>
          <w:bCs/>
          <w:lang w:eastAsia="zh-CN"/>
        </w:rPr>
        <w:t xml:space="preserve"> in NR</w:t>
      </w:r>
      <w:r>
        <w:rPr>
          <w:bCs/>
          <w:lang w:eastAsia="zh-CN"/>
        </w:rPr>
        <w:t xml:space="preserve"> as well as network impact</w:t>
      </w:r>
      <w:r>
        <w:rPr>
          <w:bCs/>
        </w:rPr>
        <w:t xml:space="preserve">.  The objective of the </w:t>
      </w:r>
      <w:r>
        <w:rPr>
          <w:rFonts w:hint="eastAsia"/>
          <w:bCs/>
          <w:lang w:eastAsia="zh-CN"/>
        </w:rPr>
        <w:t>UE power saving study</w:t>
      </w:r>
      <w:r>
        <w:rPr>
          <w:bCs/>
        </w:rPr>
        <w:t xml:space="preserve"> includes the following,</w:t>
      </w:r>
    </w:p>
    <w:p w14:paraId="173ED693" w14:textId="0215E9D3" w:rsidR="008A0F49" w:rsidRDefault="008A0F49" w:rsidP="008A0F49">
      <w:pPr>
        <w:spacing w:beforeLines="50" w:before="120" w:afterLines="50" w:after="120"/>
        <w:rPr>
          <w:lang w:eastAsia="zh-CN"/>
        </w:rPr>
      </w:pPr>
      <w:r>
        <w:rPr>
          <w:lang w:eastAsia="zh-CN"/>
        </w:rPr>
        <w:t>……</w:t>
      </w:r>
    </w:p>
    <w:p w14:paraId="60BA9157" w14:textId="77777777" w:rsidR="008A0F49" w:rsidRDefault="008A0F49" w:rsidP="008A0F49">
      <w:pPr>
        <w:pStyle w:val="ListParagraph"/>
        <w:numPr>
          <w:ilvl w:val="0"/>
          <w:numId w:val="5"/>
        </w:numPr>
        <w:spacing w:afterLines="50" w:after="120"/>
        <w:rPr>
          <w:bCs/>
          <w:lang w:eastAsia="zh-CN"/>
        </w:rPr>
      </w:pPr>
      <w:r w:rsidRPr="00455047">
        <w:rPr>
          <w:bCs/>
          <w:lang w:eastAsia="zh-CN"/>
        </w:rPr>
        <w:t xml:space="preserve">Identify techniques </w:t>
      </w:r>
      <w:r>
        <w:rPr>
          <w:bCs/>
          <w:lang w:eastAsia="zh-CN"/>
        </w:rPr>
        <w:t>for UE power saving</w:t>
      </w:r>
      <w:r w:rsidRPr="00455047">
        <w:rPr>
          <w:bCs/>
          <w:lang w:eastAsia="zh-CN"/>
        </w:rPr>
        <w:t xml:space="preserve"> </w:t>
      </w:r>
      <w:r>
        <w:rPr>
          <w:bCs/>
          <w:lang w:eastAsia="zh-CN"/>
        </w:rPr>
        <w:t xml:space="preserve">study with focus in RRC_CONNECTED mode </w:t>
      </w:r>
      <w:r w:rsidRPr="00455047">
        <w:rPr>
          <w:bCs/>
        </w:rPr>
        <w:t>[RAN1</w:t>
      </w:r>
      <w:r>
        <w:rPr>
          <w:bCs/>
        </w:rPr>
        <w:t>, RAN2</w:t>
      </w:r>
      <w:r w:rsidRPr="00455047">
        <w:rPr>
          <w:bCs/>
        </w:rPr>
        <w:t>]</w:t>
      </w:r>
    </w:p>
    <w:p w14:paraId="7066902E" w14:textId="77777777" w:rsidR="008A0F49" w:rsidRDefault="008A0F49" w:rsidP="008A0F49">
      <w:pPr>
        <w:pStyle w:val="ListParagraph"/>
        <w:spacing w:afterLines="50" w:after="120"/>
        <w:ind w:left="741"/>
        <w:rPr>
          <w:bCs/>
          <w:lang w:eastAsia="zh-CN"/>
        </w:rPr>
      </w:pPr>
    </w:p>
    <w:p w14:paraId="29B62781" w14:textId="77777777" w:rsidR="008A0F49" w:rsidRDefault="008A0F49" w:rsidP="008A0F49">
      <w:pPr>
        <w:pStyle w:val="ListParagraph"/>
        <w:numPr>
          <w:ilvl w:val="1"/>
          <w:numId w:val="5"/>
        </w:numPr>
        <w:spacing w:afterLines="50" w:after="120"/>
        <w:rPr>
          <w:bCs/>
          <w:lang w:eastAsia="zh-CN"/>
        </w:rPr>
      </w:pPr>
      <w:r>
        <w:rPr>
          <w:lang w:eastAsia="ko-KR"/>
        </w:rPr>
        <w:t>S</w:t>
      </w:r>
      <w:r w:rsidRPr="00E27EEE">
        <w:rPr>
          <w:lang w:eastAsia="ko-KR"/>
        </w:rPr>
        <w:t>tudy</w:t>
      </w:r>
      <w:r>
        <w:rPr>
          <w:lang w:eastAsia="ko-KR"/>
        </w:rPr>
        <w:t xml:space="preserve"> UE adaptation to the traffic and UE power consumption characteristics in frequency, time, antenna domains, DRX configuration, and UE processing timeline </w:t>
      </w:r>
      <w:r w:rsidRPr="00E27EEE">
        <w:rPr>
          <w:lang w:eastAsia="ko-KR"/>
        </w:rPr>
        <w:t>for UE power saving</w:t>
      </w:r>
    </w:p>
    <w:p w14:paraId="4C163DD4" w14:textId="77777777" w:rsidR="008A0F49" w:rsidRDefault="008A0F49" w:rsidP="008A0F49">
      <w:pPr>
        <w:pStyle w:val="ListParagraph"/>
        <w:spacing w:afterLines="50" w:after="120"/>
        <w:ind w:left="1080"/>
        <w:rPr>
          <w:bCs/>
          <w:lang w:eastAsia="zh-CN"/>
        </w:rPr>
      </w:pPr>
      <w:r>
        <w:rPr>
          <w:bCs/>
          <w:lang w:eastAsia="zh-CN"/>
        </w:rPr>
        <w:t xml:space="preserve">(Note: existing UE </w:t>
      </w:r>
      <w:r w:rsidRPr="00583587">
        <w:rPr>
          <w:bCs/>
          <w:lang w:eastAsia="zh-CN"/>
        </w:rPr>
        <w:t xml:space="preserve">capabilities are assumed </w:t>
      </w:r>
      <w:r>
        <w:rPr>
          <w:bCs/>
          <w:lang w:eastAsia="zh-CN"/>
        </w:rPr>
        <w:t>for UE processing timeline)</w:t>
      </w:r>
    </w:p>
    <w:p w14:paraId="0C4ED02D" w14:textId="77777777" w:rsidR="008A0F49" w:rsidRDefault="008A0F49" w:rsidP="008A0F49">
      <w:pPr>
        <w:pStyle w:val="ListParagraph"/>
        <w:spacing w:afterLines="50" w:after="120"/>
        <w:ind w:left="1179"/>
        <w:rPr>
          <w:bCs/>
          <w:lang w:eastAsia="zh-CN"/>
        </w:rPr>
      </w:pPr>
    </w:p>
    <w:p w14:paraId="4694FFE0" w14:textId="77777777" w:rsidR="008A0F49" w:rsidRDefault="008A0F49" w:rsidP="008A0F49">
      <w:pPr>
        <w:pStyle w:val="ListParagraph"/>
        <w:numPr>
          <w:ilvl w:val="2"/>
          <w:numId w:val="5"/>
        </w:numPr>
        <w:spacing w:afterLines="50" w:after="120"/>
        <w:rPr>
          <w:bCs/>
          <w:lang w:eastAsia="zh-CN"/>
        </w:rPr>
      </w:pPr>
      <w:r w:rsidRPr="00893A0B">
        <w:rPr>
          <w:bCs/>
          <w:lang w:eastAsia="zh-CN"/>
        </w:rPr>
        <w:t>Network and/or UE assistance information</w:t>
      </w:r>
    </w:p>
    <w:p w14:paraId="5D2910AF" w14:textId="77777777" w:rsidR="008A0F49" w:rsidRDefault="008A0F49" w:rsidP="008A0F49">
      <w:pPr>
        <w:pStyle w:val="ListParagraph"/>
        <w:numPr>
          <w:ilvl w:val="2"/>
          <w:numId w:val="5"/>
        </w:numPr>
        <w:spacing w:afterLines="50" w:after="120"/>
        <w:rPr>
          <w:bCs/>
          <w:lang w:eastAsia="zh-CN"/>
        </w:rPr>
      </w:pPr>
      <w:r w:rsidRPr="00893A0B">
        <w:rPr>
          <w:bCs/>
          <w:lang w:eastAsia="zh-CN"/>
        </w:rPr>
        <w:t>Include mechanism in reducing PDCCH monitoring</w:t>
      </w:r>
      <w:r>
        <w:rPr>
          <w:bCs/>
          <w:lang w:eastAsia="zh-CN"/>
        </w:rPr>
        <w:t>, taking into account current DRX scheme</w:t>
      </w:r>
    </w:p>
    <w:p w14:paraId="0B720163" w14:textId="77777777" w:rsidR="008A0F49" w:rsidRDefault="008A0F49" w:rsidP="008A0F49">
      <w:pPr>
        <w:numPr>
          <w:ilvl w:val="1"/>
          <w:numId w:val="5"/>
        </w:numPr>
        <w:overflowPunct w:val="0"/>
        <w:autoSpaceDE w:val="0"/>
        <w:autoSpaceDN w:val="0"/>
        <w:adjustRightInd w:val="0"/>
        <w:spacing w:afterLines="50" w:after="120"/>
        <w:textAlignment w:val="baseline"/>
        <w:rPr>
          <w:bCs/>
          <w:lang w:eastAsia="zh-CN"/>
        </w:rPr>
      </w:pPr>
      <w:r>
        <w:rPr>
          <w:bCs/>
          <w:lang w:eastAsia="zh-CN"/>
        </w:rPr>
        <w:t>Study</w:t>
      </w:r>
      <w:r>
        <w:rPr>
          <w:rFonts w:hint="eastAsia"/>
          <w:bCs/>
          <w:lang w:eastAsia="zh-CN"/>
        </w:rPr>
        <w:t xml:space="preserve"> the</w:t>
      </w:r>
      <w:r w:rsidRPr="002326EC">
        <w:rPr>
          <w:bCs/>
          <w:lang w:eastAsia="zh-CN"/>
        </w:rPr>
        <w:t xml:space="preserve"> power saving signal/channel</w:t>
      </w:r>
      <w:r>
        <w:rPr>
          <w:bCs/>
          <w:lang w:eastAsia="zh-CN"/>
        </w:rPr>
        <w:t>/procedure</w:t>
      </w:r>
      <w:r w:rsidRPr="002326EC">
        <w:rPr>
          <w:bCs/>
          <w:lang w:eastAsia="zh-CN"/>
        </w:rPr>
        <w:t xml:space="preserve"> </w:t>
      </w:r>
      <w:r>
        <w:rPr>
          <w:bCs/>
          <w:lang w:eastAsia="zh-CN"/>
        </w:rPr>
        <w:t>for</w:t>
      </w:r>
      <w:r w:rsidRPr="002326EC">
        <w:rPr>
          <w:bCs/>
          <w:lang w:eastAsia="zh-CN"/>
        </w:rPr>
        <w:t xml:space="preserve"> </w:t>
      </w:r>
      <w:r>
        <w:rPr>
          <w:bCs/>
          <w:lang w:eastAsia="zh-CN"/>
        </w:rPr>
        <w:t>triggering</w:t>
      </w:r>
      <w:r w:rsidRPr="002326EC">
        <w:rPr>
          <w:bCs/>
          <w:lang w:eastAsia="zh-CN"/>
        </w:rPr>
        <w:t xml:space="preserve"> </w:t>
      </w:r>
      <w:r>
        <w:rPr>
          <w:bCs/>
          <w:lang w:eastAsia="zh-CN"/>
        </w:rPr>
        <w:t>adaptation of UE  power consumption characteristics</w:t>
      </w:r>
    </w:p>
    <w:p w14:paraId="2FABF773" w14:textId="77777777" w:rsidR="008A0F49" w:rsidRDefault="008A0F49" w:rsidP="008A0F49">
      <w:pPr>
        <w:spacing w:afterLines="50" w:after="120"/>
        <w:ind w:left="1140"/>
        <w:rPr>
          <w:bCs/>
          <w:lang w:eastAsia="zh-CN"/>
        </w:rPr>
      </w:pPr>
    </w:p>
    <w:p w14:paraId="7340D15D" w14:textId="77777777" w:rsidR="008A0F49" w:rsidRPr="002F434F" w:rsidRDefault="008A0F49" w:rsidP="008A0F49">
      <w:pPr>
        <w:pStyle w:val="ListParagraph"/>
        <w:numPr>
          <w:ilvl w:val="0"/>
          <w:numId w:val="5"/>
        </w:numPr>
        <w:spacing w:afterLines="50" w:after="120"/>
        <w:rPr>
          <w:bCs/>
          <w:lang w:eastAsia="zh-CN"/>
        </w:rPr>
      </w:pPr>
      <w:r w:rsidRPr="002F434F">
        <w:rPr>
          <w:bCs/>
          <w:lang w:eastAsia="zh-CN"/>
        </w:rPr>
        <w:t>Study the UE power consumption reduction in RRM measurements in synchronous and asynchronous network deployment [RAN1/2]</w:t>
      </w:r>
    </w:p>
    <w:p w14:paraId="18ACCDC8" w14:textId="77777777" w:rsidR="008A0F49" w:rsidRDefault="008A0F49" w:rsidP="008A0F49">
      <w:pPr>
        <w:spacing w:afterLines="50" w:after="120"/>
        <w:rPr>
          <w:bCs/>
          <w:lang w:eastAsia="zh-CN"/>
        </w:rPr>
      </w:pPr>
    </w:p>
    <w:p w14:paraId="385F21D6" w14:textId="6F1F1049" w:rsidR="008A0F49" w:rsidRPr="00BB6975" w:rsidRDefault="008A0F49" w:rsidP="008A0F49">
      <w:pPr>
        <w:pStyle w:val="ListParagraph"/>
        <w:numPr>
          <w:ilvl w:val="0"/>
          <w:numId w:val="5"/>
        </w:numPr>
        <w:spacing w:afterLines="50" w:after="120"/>
        <w:rPr>
          <w:bCs/>
          <w:lang w:eastAsia="zh-CN"/>
        </w:rPr>
      </w:pPr>
      <w:r>
        <w:rPr>
          <w:bCs/>
          <w:lang w:eastAsia="zh-CN"/>
        </w:rPr>
        <w:t xml:space="preserve"> </w:t>
      </w:r>
      <w:r w:rsidRPr="00A85273">
        <w:rPr>
          <w:bCs/>
          <w:lang w:eastAsia="zh-CN"/>
        </w:rPr>
        <w:t>Study the enhancement of higher layer procedures</w:t>
      </w:r>
      <w:r>
        <w:rPr>
          <w:bCs/>
          <w:lang w:eastAsia="zh-CN"/>
        </w:rPr>
        <w:t xml:space="preserve"> for UE power saving</w:t>
      </w:r>
      <w:r w:rsidRPr="00A85273">
        <w:rPr>
          <w:bCs/>
          <w:lang w:eastAsia="zh-CN"/>
        </w:rPr>
        <w:t xml:space="preserve"> </w:t>
      </w:r>
      <w:r w:rsidRPr="00A85273">
        <w:rPr>
          <w:bCs/>
        </w:rPr>
        <w:t>[RAN</w:t>
      </w:r>
      <w:r>
        <w:rPr>
          <w:bCs/>
        </w:rPr>
        <w:t>2</w:t>
      </w:r>
      <w:r w:rsidRPr="00A85273">
        <w:rPr>
          <w:bCs/>
        </w:rPr>
        <w:t>]</w:t>
      </w:r>
    </w:p>
    <w:p w14:paraId="00CE2CA0" w14:textId="733FAFB2" w:rsidR="008A0F49" w:rsidRDefault="008A0F49" w:rsidP="008A0F49">
      <w:r>
        <w:t>………</w:t>
      </w:r>
    </w:p>
    <w:p w14:paraId="1652D634" w14:textId="77777777" w:rsidR="008A0F49" w:rsidRDefault="008A0F49" w:rsidP="008A0F49">
      <w:r>
        <w:t xml:space="preserve">Currently RAN1 is finishing the study item phase of the power saving and for RAN2 the RAN2#105 is the first meeting to discuss the UE power saving. </w:t>
      </w:r>
    </w:p>
    <w:p w14:paraId="3C3A138A" w14:textId="02E361F9" w:rsidR="003279AE" w:rsidRDefault="003279AE" w:rsidP="008A0F49">
      <w:r>
        <w:lastRenderedPageBreak/>
        <w:t>Following agreement was made in RAN2#105:</w:t>
      </w:r>
    </w:p>
    <w:p w14:paraId="1198F8BB" w14:textId="77777777" w:rsidR="003279AE" w:rsidRPr="004223FC" w:rsidRDefault="003279AE" w:rsidP="003279AE">
      <w:pPr>
        <w:pStyle w:val="Doc-text2"/>
      </w:pPr>
    </w:p>
    <w:p w14:paraId="348AE664" w14:textId="77777777" w:rsidR="003279AE" w:rsidRPr="00374D22" w:rsidRDefault="003279AE" w:rsidP="003279AE">
      <w:pPr>
        <w:pStyle w:val="Doc-text2"/>
        <w:pBdr>
          <w:top w:val="single" w:sz="4" w:space="1" w:color="auto"/>
          <w:left w:val="single" w:sz="4" w:space="4" w:color="auto"/>
          <w:bottom w:val="single" w:sz="4" w:space="1" w:color="auto"/>
          <w:right w:val="single" w:sz="4" w:space="4" w:color="auto"/>
        </w:pBdr>
        <w:rPr>
          <w:b/>
        </w:rPr>
      </w:pPr>
      <w:r w:rsidRPr="00374D22">
        <w:rPr>
          <w:b/>
        </w:rPr>
        <w:t xml:space="preserve">Agreements </w:t>
      </w:r>
    </w:p>
    <w:p w14:paraId="4FB5569B" w14:textId="77777777" w:rsidR="003279AE" w:rsidRPr="00374D22" w:rsidRDefault="003279AE" w:rsidP="003279AE">
      <w:pPr>
        <w:pStyle w:val="Doc-text2"/>
        <w:numPr>
          <w:ilvl w:val="0"/>
          <w:numId w:val="15"/>
        </w:numPr>
        <w:pBdr>
          <w:top w:val="single" w:sz="4" w:space="1" w:color="auto"/>
          <w:left w:val="single" w:sz="4" w:space="4" w:color="auto"/>
          <w:bottom w:val="single" w:sz="4" w:space="1" w:color="auto"/>
          <w:right w:val="single" w:sz="4" w:space="4" w:color="auto"/>
        </w:pBdr>
        <w:spacing w:line="240" w:lineRule="auto"/>
      </w:pPr>
      <w:r w:rsidRPr="00374D22">
        <w:t>RAN2 to evaluate the feasibility to relax the serving and neighbour cell measurements</w:t>
      </w:r>
      <w:r w:rsidRPr="00374D22">
        <w:rPr>
          <w:b/>
        </w:rPr>
        <w:t xml:space="preserve"> </w:t>
      </w:r>
      <w:r w:rsidRPr="00374D22">
        <w:t>for NR UE.   RAN2 should consider the mobility related aspects when studying the feasibility of relaxing measurements</w:t>
      </w:r>
    </w:p>
    <w:p w14:paraId="7AC84EB3" w14:textId="77777777" w:rsidR="003279AE" w:rsidRDefault="003279AE" w:rsidP="003279AE">
      <w:pPr>
        <w:pStyle w:val="Doc-text2"/>
        <w:rPr>
          <w:i/>
        </w:rPr>
      </w:pPr>
    </w:p>
    <w:p w14:paraId="44BFB283" w14:textId="77777777" w:rsidR="003279AE" w:rsidRDefault="003279AE" w:rsidP="008A0F49"/>
    <w:p w14:paraId="25484466" w14:textId="1B0C5FB0" w:rsidR="008A0F49" w:rsidRDefault="008A0F49" w:rsidP="008A0F49">
      <w:r>
        <w:t>In this document we provide overview of current power saving techniques for power saving in RRM measurements and consider potential topics to study further.</w:t>
      </w:r>
      <w:r w:rsidR="00FE7ADC">
        <w:t xml:space="preserve"> In addition</w:t>
      </w:r>
      <w:r w:rsidR="00375C44">
        <w:t>,</w:t>
      </w:r>
      <w:r w:rsidR="00FE7ADC">
        <w:t xml:space="preserve"> we provide brief study on the effect of UE speed and adaptation of RRM measurement to the UE mobility performance</w:t>
      </w:r>
      <w:r w:rsidR="00344B2E">
        <w:t>.</w:t>
      </w:r>
    </w:p>
    <w:p w14:paraId="236ADBCE" w14:textId="4AFCBB60" w:rsidR="008A0F49" w:rsidRDefault="00CD4C7B" w:rsidP="008A0F49">
      <w:pPr>
        <w:pStyle w:val="Heading1"/>
      </w:pPr>
      <w:r w:rsidRPr="006E13D1">
        <w:t>2</w:t>
      </w:r>
      <w:r w:rsidRPr="006E13D1">
        <w:tab/>
      </w:r>
      <w:r w:rsidR="008A0F49">
        <w:t>Discussion</w:t>
      </w:r>
    </w:p>
    <w:p w14:paraId="6D665798" w14:textId="776F4C29" w:rsidR="008A0F49" w:rsidRDefault="008A0F49" w:rsidP="008A0F49">
      <w:pPr>
        <w:pStyle w:val="Heading2"/>
      </w:pPr>
      <w:r>
        <w:rPr>
          <w:rStyle w:val="normaltextrun"/>
        </w:rPr>
        <w:t>2.1 Reducing power consumption in RRM Measurements</w:t>
      </w:r>
    </w:p>
    <w:p w14:paraId="0A3B42A8" w14:textId="77777777" w:rsidR="008A0F49" w:rsidRDefault="008A0F49" w:rsidP="008A0F49">
      <w:r>
        <w:t xml:space="preserve">One of the proposed study aspects for reducing UE power consumption was the RRM measurements. In [1] it was considered that RRM measurements would consume lot of power and mechanisms to reduce the consumption needs to be studied.  </w:t>
      </w:r>
    </w:p>
    <w:p w14:paraId="1E78D1D1" w14:textId="271EE364" w:rsidR="008A0F49" w:rsidRDefault="008A0F49" w:rsidP="008A0F49">
      <w:r>
        <w:t xml:space="preserve">Currently in NR, UE may be configured to for inter-cell measurement purposes to measure SSB (SMTC window) and Mobility CSI-RS as well as for intra-cell the SSBs and CSI-RS for beam management purposes. In, addition, UE would need to perform beam failure detection and radio link monitoring. In rel-15, as a one solution for reducing UE measurement load, the relaxation of measurements are already considered for DRX mode operation as well as scaling factors between different measurements. In addition, when configured, UE would not be required to perform L3 RRM measurements the thresholds. We will briefly discuss these mechanisms in above sections.   </w:t>
      </w:r>
    </w:p>
    <w:p w14:paraId="1C160DE7" w14:textId="2F248569" w:rsidR="008A0F49" w:rsidRDefault="008A0F49" w:rsidP="008A0F49">
      <w:r>
        <w:t>As discussed above, rel-15 provides already mechanism to reduce power consumption for RRM measurement thus the further reducing and optimizing the RRM measurements should not have negative impact on the mobility performance.</w:t>
      </w:r>
    </w:p>
    <w:p w14:paraId="15201BA1" w14:textId="77777777" w:rsidR="008A0F49" w:rsidRPr="00490137" w:rsidRDefault="008A0F49" w:rsidP="008A0F49">
      <w:pPr>
        <w:pStyle w:val="paragraph"/>
        <w:spacing w:before="0" w:beforeAutospacing="0" w:after="0" w:afterAutospacing="0"/>
        <w:textAlignment w:val="baseline"/>
        <w:rPr>
          <w:rStyle w:val="normaltextrun"/>
          <w:b/>
          <w:sz w:val="16"/>
          <w:szCs w:val="7"/>
          <w:lang w:val="en-US"/>
        </w:rPr>
      </w:pPr>
    </w:p>
    <w:p w14:paraId="07E4C366" w14:textId="64EB511E" w:rsidR="00FE7ADC" w:rsidRPr="00375C44" w:rsidRDefault="008A0F49" w:rsidP="00FE7ADC">
      <w:pPr>
        <w:pStyle w:val="Caption"/>
        <w:rPr>
          <w:rStyle w:val="normaltextrun"/>
          <w:szCs w:val="7"/>
          <w:lang w:val="en-US"/>
        </w:rPr>
      </w:pPr>
      <w:bookmarkStart w:id="1" w:name="_Ref525903238"/>
      <w:r w:rsidRPr="00375C44">
        <w:t xml:space="preserve">Observation </w:t>
      </w:r>
      <w:r w:rsidR="007C52A0">
        <w:rPr>
          <w:noProof/>
        </w:rPr>
        <w:fldChar w:fldCharType="begin"/>
      </w:r>
      <w:r w:rsidR="007C52A0">
        <w:rPr>
          <w:noProof/>
        </w:rPr>
        <w:instrText xml:space="preserve"> SEQ Observation \* ARABIC </w:instrText>
      </w:r>
      <w:r w:rsidR="007C52A0">
        <w:rPr>
          <w:noProof/>
        </w:rPr>
        <w:fldChar w:fldCharType="separate"/>
      </w:r>
      <w:r w:rsidR="003279AE">
        <w:rPr>
          <w:noProof/>
        </w:rPr>
        <w:t>1</w:t>
      </w:r>
      <w:r w:rsidR="007C52A0">
        <w:rPr>
          <w:noProof/>
        </w:rPr>
        <w:fldChar w:fldCharType="end"/>
      </w:r>
      <w:r w:rsidRPr="00375C44">
        <w:rPr>
          <w:rStyle w:val="normaltextrun"/>
          <w:szCs w:val="7"/>
          <w:lang w:val="en-US"/>
        </w:rPr>
        <w:t>: Reducing the UE power consumption by reducing the RRM measurements should not impact negatively on the mobility performance</w:t>
      </w:r>
      <w:bookmarkEnd w:id="1"/>
    </w:p>
    <w:p w14:paraId="4EBF5BF5" w14:textId="77777777" w:rsidR="00FE7ADC" w:rsidRPr="00FE7ADC" w:rsidRDefault="00FE7ADC" w:rsidP="00FE7ADC">
      <w:pPr>
        <w:rPr>
          <w:lang w:val="en-US"/>
        </w:rPr>
      </w:pPr>
    </w:p>
    <w:p w14:paraId="6E28C537" w14:textId="24B0A504" w:rsidR="00FE7ADC" w:rsidRDefault="00FE7ADC" w:rsidP="00FE7ADC">
      <w:r>
        <w:t xml:space="preserve">To </w:t>
      </w:r>
      <w:r w:rsidR="00C22CDE">
        <w:t>study</w:t>
      </w:r>
      <w:r>
        <w:t xml:space="preserve"> the effect of measurement period and UE speed on UE mobility performance we</w:t>
      </w:r>
      <w:r w:rsidR="00C22CDE">
        <w:t xml:space="preserve"> used a system simulator.</w:t>
      </w:r>
    </w:p>
    <w:p w14:paraId="2D22D2C8" w14:textId="06DA649F" w:rsidR="00FE7ADC" w:rsidRDefault="00FE7ADC" w:rsidP="00FE7ADC">
      <w:r>
        <w:t>The selected scenario is a dense urban (21 cell wrap around) deployment where each cell is covered by a sector beam (single sector beam/single SS block) which is considered to be the most robust from mobility performance perspective.</w:t>
      </w:r>
      <w:r w:rsidR="00FB3D18">
        <w:t>). This was selected to focus on the fundamental impact of the measurement period chance. The impact of increasing measurement period (with different velocities) could be expected to be more prominent, in multi-beam deployments, due to smaller spatial coverage of each beams. Single frequency layer was assumed, thus no inter-frequency measurements were considered.</w:t>
      </w:r>
    </w:p>
    <w:p w14:paraId="3D44DDDF" w14:textId="77777777" w:rsidR="00FB3D18" w:rsidRDefault="00FB3D18" w:rsidP="00FB3D18">
      <w:r>
        <w:t>In these simulations UE measures 5 samples during measurement period and the measurement period is varied from 200ms up to 3200 ms together with UE speed. UE speed is varied from 3 km/h up to 120 km/h. Time to trigger value of 320ms was used.</w:t>
      </w:r>
    </w:p>
    <w:p w14:paraId="2566A667" w14:textId="77777777" w:rsidR="00FE7ADC" w:rsidRDefault="00FE7ADC" w:rsidP="00FE7ADC">
      <w:r>
        <w:t xml:space="preserve">As a metric for mobility performance we used </w:t>
      </w:r>
      <w:r w:rsidRPr="004D35AE">
        <w:rPr>
          <w:i/>
        </w:rPr>
        <w:t>handover failure</w:t>
      </w:r>
      <w:r>
        <w:t xml:space="preserve"> </w:t>
      </w:r>
      <w:r w:rsidRPr="00234A68">
        <w:rPr>
          <w:i/>
        </w:rPr>
        <w:t>rate</w:t>
      </w:r>
      <w:r>
        <w:t>, number failed handovers divided by total number of handovers. In simulations the handover failure may occurs i.e. in a case where handover does not succeed due to UE not being able to send measurement report to network or UE is not being able to receive HO command.</w:t>
      </w:r>
    </w:p>
    <w:p w14:paraId="6E0A7324" w14:textId="77777777" w:rsidR="00FE7ADC" w:rsidRDefault="00FE7ADC" w:rsidP="00FE7ADC">
      <w:r>
        <w:t>More simulation assumptions are listed in Annex A.</w:t>
      </w:r>
    </w:p>
    <w:p w14:paraId="21F00EFC" w14:textId="061E55C9" w:rsidR="00FE7ADC" w:rsidRDefault="00FE7ADC" w:rsidP="00FE7ADC">
      <w:r>
        <w:t>Simulation results are provided in the table format</w:t>
      </w:r>
      <w:r w:rsidR="00C22CDE">
        <w:t xml:space="preserve"> </w:t>
      </w:r>
      <w:r>
        <w:t xml:space="preserve">(Table 1). From the results it can be observed that for low mobility UE, relaxing the measurement period has no severe impact on mobility performance. </w:t>
      </w:r>
      <w:r w:rsidR="00C22CDE">
        <w:t>Based on the results there should be a good way to determine when UE is in low mobility state in order to apply reduction or relaxation for RRM measurements</w:t>
      </w:r>
      <w:r w:rsidR="00A44ED8">
        <w:t>.</w:t>
      </w:r>
    </w:p>
    <w:p w14:paraId="783FD9B9" w14:textId="6878C67F" w:rsidR="00FE7ADC" w:rsidRDefault="00A44ED8" w:rsidP="00A44ED8">
      <w:pPr>
        <w:pStyle w:val="Caption"/>
      </w:pPr>
      <w:bookmarkStart w:id="2" w:name="_Ref1038680"/>
      <w:r>
        <w:lastRenderedPageBreak/>
        <w:t xml:space="preserve">Observation </w:t>
      </w:r>
      <w:r w:rsidR="007C52A0">
        <w:rPr>
          <w:noProof/>
        </w:rPr>
        <w:fldChar w:fldCharType="begin"/>
      </w:r>
      <w:r w:rsidR="007C52A0">
        <w:rPr>
          <w:noProof/>
        </w:rPr>
        <w:instrText xml:space="preserve"> SEQ Observation \* ARABIC </w:instrText>
      </w:r>
      <w:r w:rsidR="007C52A0">
        <w:rPr>
          <w:noProof/>
        </w:rPr>
        <w:fldChar w:fldCharType="separate"/>
      </w:r>
      <w:r w:rsidR="003279AE">
        <w:rPr>
          <w:noProof/>
        </w:rPr>
        <w:t>2</w:t>
      </w:r>
      <w:r w:rsidR="007C52A0">
        <w:rPr>
          <w:noProof/>
        </w:rPr>
        <w:fldChar w:fldCharType="end"/>
      </w:r>
      <w:r w:rsidR="00FE7ADC">
        <w:t xml:space="preserve">: For low mobility/low speed UE, increasing the measurement period has </w:t>
      </w:r>
      <w:r w:rsidR="003A2146">
        <w:t>less</w:t>
      </w:r>
      <w:r w:rsidR="00FE7ADC">
        <w:t xml:space="preserve"> impact on mobility performance</w:t>
      </w:r>
      <w:bookmarkEnd w:id="2"/>
    </w:p>
    <w:p w14:paraId="68B2EF20" w14:textId="7CDAA534" w:rsidR="00FB3D18" w:rsidRDefault="00A44ED8" w:rsidP="00A44ED8">
      <w:pPr>
        <w:pStyle w:val="Caption"/>
      </w:pPr>
      <w:bookmarkStart w:id="3" w:name="_Ref1038681"/>
      <w:r>
        <w:t xml:space="preserve">Observation </w:t>
      </w:r>
      <w:r w:rsidR="007C52A0">
        <w:rPr>
          <w:noProof/>
        </w:rPr>
        <w:fldChar w:fldCharType="begin"/>
      </w:r>
      <w:r w:rsidR="007C52A0">
        <w:rPr>
          <w:noProof/>
        </w:rPr>
        <w:instrText xml:space="preserve"> SEQ Observation \* ARABIC </w:instrText>
      </w:r>
      <w:r w:rsidR="007C52A0">
        <w:rPr>
          <w:noProof/>
        </w:rPr>
        <w:fldChar w:fldCharType="separate"/>
      </w:r>
      <w:r w:rsidR="003279AE">
        <w:rPr>
          <w:noProof/>
        </w:rPr>
        <w:t>3</w:t>
      </w:r>
      <w:r w:rsidR="007C52A0">
        <w:rPr>
          <w:noProof/>
        </w:rPr>
        <w:fldChar w:fldCharType="end"/>
      </w:r>
      <w:r>
        <w:t>:</w:t>
      </w:r>
      <w:r w:rsidR="00FB3D18">
        <w:t xml:space="preserve"> On high/moderate UE speeds, using too long measurement period has non-</w:t>
      </w:r>
      <w:r w:rsidR="00FB3D18" w:rsidRPr="00AB3BE8">
        <w:t>negligible</w:t>
      </w:r>
      <w:r w:rsidR="00FB3D18">
        <w:t xml:space="preserve"> </w:t>
      </w:r>
      <w:r w:rsidR="003A2146">
        <w:t xml:space="preserve">impact </w:t>
      </w:r>
      <w:r w:rsidR="00FB3D18">
        <w:t>on mobility performance.</w:t>
      </w:r>
      <w:bookmarkEnd w:id="3"/>
    </w:p>
    <w:p w14:paraId="44907C34" w14:textId="44D1FB89" w:rsidR="00FE7ADC" w:rsidRPr="009440C9" w:rsidRDefault="00FE7ADC" w:rsidP="00FE7ADC">
      <w:r w:rsidRPr="002B0144">
        <w:rPr>
          <w:b/>
        </w:rPr>
        <w:t xml:space="preserve">Table </w:t>
      </w:r>
      <w:r w:rsidRPr="002B0144">
        <w:rPr>
          <w:b/>
        </w:rPr>
        <w:fldChar w:fldCharType="begin"/>
      </w:r>
      <w:r w:rsidRPr="002B0144">
        <w:rPr>
          <w:b/>
        </w:rPr>
        <w:instrText xml:space="preserve"> SEQ Table \* ARABIC </w:instrText>
      </w:r>
      <w:r w:rsidRPr="002B0144">
        <w:rPr>
          <w:b/>
        </w:rPr>
        <w:fldChar w:fldCharType="separate"/>
      </w:r>
      <w:r w:rsidR="003279AE">
        <w:rPr>
          <w:b/>
          <w:noProof/>
        </w:rPr>
        <w:t>1</w:t>
      </w:r>
      <w:r w:rsidRPr="002B0144">
        <w:rPr>
          <w:b/>
        </w:rPr>
        <w:fldChar w:fldCharType="end"/>
      </w:r>
      <w:r w:rsidRPr="002B0144">
        <w:rPr>
          <w:b/>
        </w:rPr>
        <w:t>.</w:t>
      </w:r>
      <w:r>
        <w:t xml:space="preserve"> Handover failure rate as function of UE speed and measurement period</w:t>
      </w:r>
    </w:p>
    <w:tbl>
      <w:tblPr>
        <w:tblW w:w="7320" w:type="dxa"/>
        <w:jc w:val="center"/>
        <w:tblLook w:val="04A0" w:firstRow="1" w:lastRow="0" w:firstColumn="1" w:lastColumn="0" w:noHBand="0" w:noVBand="1"/>
      </w:tblPr>
      <w:tblGrid>
        <w:gridCol w:w="2460"/>
        <w:gridCol w:w="1060"/>
        <w:gridCol w:w="960"/>
        <w:gridCol w:w="960"/>
        <w:gridCol w:w="940"/>
        <w:gridCol w:w="940"/>
      </w:tblGrid>
      <w:tr w:rsidR="00FB3D18" w:rsidRPr="009440C9" w14:paraId="4DB8E864" w14:textId="77777777" w:rsidTr="0082303F">
        <w:trPr>
          <w:trHeight w:val="300"/>
          <w:jc w:val="center"/>
        </w:trPr>
        <w:tc>
          <w:tcPr>
            <w:tcW w:w="3520" w:type="dxa"/>
            <w:gridSpan w:val="2"/>
            <w:tcBorders>
              <w:top w:val="nil"/>
              <w:left w:val="nil"/>
              <w:bottom w:val="nil"/>
              <w:right w:val="nil"/>
            </w:tcBorders>
            <w:shd w:val="clear" w:color="auto" w:fill="auto"/>
            <w:noWrap/>
            <w:vAlign w:val="bottom"/>
            <w:hideMark/>
          </w:tcPr>
          <w:p w14:paraId="787C917E" w14:textId="77777777" w:rsidR="00FB3D18" w:rsidRPr="009440C9" w:rsidRDefault="00FB3D18" w:rsidP="0082303F">
            <w:pPr>
              <w:spacing w:after="0"/>
              <w:rPr>
                <w:b/>
                <w:bCs/>
                <w:color w:val="000000"/>
                <w:sz w:val="22"/>
                <w:szCs w:val="22"/>
                <w:lang w:val="en-US"/>
              </w:rPr>
            </w:pPr>
            <w:r w:rsidRPr="009440C9">
              <w:rPr>
                <w:b/>
                <w:bCs/>
                <w:color w:val="000000"/>
                <w:sz w:val="22"/>
                <w:szCs w:val="22"/>
                <w:lang w:val="en-US"/>
              </w:rPr>
              <w:t>Handover Failure Rate (%)</w:t>
            </w:r>
          </w:p>
        </w:tc>
        <w:tc>
          <w:tcPr>
            <w:tcW w:w="960" w:type="dxa"/>
            <w:tcBorders>
              <w:top w:val="nil"/>
              <w:left w:val="nil"/>
              <w:bottom w:val="nil"/>
              <w:right w:val="nil"/>
            </w:tcBorders>
            <w:shd w:val="clear" w:color="auto" w:fill="auto"/>
            <w:noWrap/>
            <w:vAlign w:val="bottom"/>
            <w:hideMark/>
          </w:tcPr>
          <w:p w14:paraId="5DE6890E" w14:textId="77777777" w:rsidR="00FB3D18" w:rsidRPr="009440C9" w:rsidRDefault="00FB3D18" w:rsidP="0082303F">
            <w:pPr>
              <w:spacing w:after="0"/>
              <w:rPr>
                <w:b/>
                <w:bCs/>
                <w:color w:val="000000"/>
                <w:sz w:val="22"/>
                <w:szCs w:val="22"/>
                <w:lang w:val="en-US"/>
              </w:rPr>
            </w:pPr>
          </w:p>
        </w:tc>
        <w:tc>
          <w:tcPr>
            <w:tcW w:w="960" w:type="dxa"/>
            <w:tcBorders>
              <w:top w:val="nil"/>
              <w:left w:val="nil"/>
              <w:bottom w:val="nil"/>
              <w:right w:val="nil"/>
            </w:tcBorders>
            <w:shd w:val="clear" w:color="auto" w:fill="auto"/>
            <w:noWrap/>
            <w:vAlign w:val="bottom"/>
            <w:hideMark/>
          </w:tcPr>
          <w:p w14:paraId="7024C8B5" w14:textId="77777777" w:rsidR="00FB3D18" w:rsidRPr="009440C9" w:rsidRDefault="00FB3D18" w:rsidP="0082303F">
            <w:pPr>
              <w:spacing w:after="0"/>
              <w:rPr>
                <w:lang w:val="en-US"/>
              </w:rPr>
            </w:pPr>
          </w:p>
        </w:tc>
        <w:tc>
          <w:tcPr>
            <w:tcW w:w="940" w:type="dxa"/>
            <w:tcBorders>
              <w:top w:val="nil"/>
              <w:left w:val="nil"/>
              <w:bottom w:val="nil"/>
              <w:right w:val="nil"/>
            </w:tcBorders>
            <w:shd w:val="clear" w:color="auto" w:fill="auto"/>
            <w:noWrap/>
            <w:vAlign w:val="bottom"/>
            <w:hideMark/>
          </w:tcPr>
          <w:p w14:paraId="4E34B3CD" w14:textId="77777777" w:rsidR="00FB3D18" w:rsidRPr="009440C9" w:rsidRDefault="00FB3D18" w:rsidP="0082303F">
            <w:pPr>
              <w:spacing w:after="0"/>
              <w:rPr>
                <w:lang w:val="en-US"/>
              </w:rPr>
            </w:pPr>
          </w:p>
        </w:tc>
        <w:tc>
          <w:tcPr>
            <w:tcW w:w="940" w:type="dxa"/>
            <w:tcBorders>
              <w:top w:val="nil"/>
              <w:left w:val="nil"/>
              <w:bottom w:val="nil"/>
              <w:right w:val="nil"/>
            </w:tcBorders>
            <w:shd w:val="clear" w:color="auto" w:fill="auto"/>
            <w:noWrap/>
            <w:vAlign w:val="bottom"/>
            <w:hideMark/>
          </w:tcPr>
          <w:p w14:paraId="56E2969D" w14:textId="77777777" w:rsidR="00FB3D18" w:rsidRPr="009440C9" w:rsidRDefault="00FB3D18" w:rsidP="0082303F">
            <w:pPr>
              <w:spacing w:after="0"/>
              <w:rPr>
                <w:lang w:val="en-US"/>
              </w:rPr>
            </w:pPr>
          </w:p>
        </w:tc>
      </w:tr>
      <w:tr w:rsidR="00FB3D18" w:rsidRPr="009440C9" w14:paraId="53A85F04" w14:textId="77777777" w:rsidTr="0082303F">
        <w:trPr>
          <w:trHeight w:val="285"/>
          <w:jc w:val="center"/>
        </w:trPr>
        <w:tc>
          <w:tcPr>
            <w:tcW w:w="2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B8189F"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Speed (km/h)/Meas. Period (ms)</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369572DD" w14:textId="77777777" w:rsidR="00FB3D18" w:rsidRPr="009440C9" w:rsidRDefault="00FB3D18" w:rsidP="0082303F">
            <w:pPr>
              <w:spacing w:after="0"/>
              <w:jc w:val="center"/>
              <w:rPr>
                <w:color w:val="000000"/>
                <w:sz w:val="22"/>
                <w:szCs w:val="22"/>
                <w:lang w:val="en-US"/>
              </w:rPr>
            </w:pPr>
            <w:r>
              <w:rPr>
                <w:color w:val="000000"/>
                <w:sz w:val="22"/>
                <w:szCs w:val="22"/>
                <w:lang w:val="en-US"/>
              </w:rPr>
              <w:t>20</w:t>
            </w:r>
            <w:r w:rsidRPr="009440C9">
              <w:rPr>
                <w:color w:val="000000"/>
                <w:sz w:val="22"/>
                <w:szCs w:val="22"/>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E645FBB" w14:textId="77777777" w:rsidR="00FB3D18" w:rsidRPr="009440C9" w:rsidRDefault="00FB3D18" w:rsidP="0082303F">
            <w:pPr>
              <w:spacing w:after="0"/>
              <w:jc w:val="center"/>
              <w:rPr>
                <w:color w:val="000000"/>
                <w:sz w:val="22"/>
                <w:szCs w:val="22"/>
                <w:lang w:val="en-US"/>
              </w:rPr>
            </w:pPr>
            <w:r>
              <w:rPr>
                <w:color w:val="000000"/>
                <w:sz w:val="22"/>
                <w:szCs w:val="22"/>
                <w:lang w:val="en-US"/>
              </w:rPr>
              <w:t>40</w:t>
            </w:r>
            <w:r w:rsidRPr="009440C9">
              <w:rPr>
                <w:color w:val="000000"/>
                <w:sz w:val="22"/>
                <w:szCs w:val="22"/>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B93B70" w14:textId="77777777" w:rsidR="00FB3D18" w:rsidRPr="009440C9" w:rsidRDefault="00FB3D18" w:rsidP="0082303F">
            <w:pPr>
              <w:spacing w:after="0"/>
              <w:jc w:val="center"/>
              <w:rPr>
                <w:color w:val="000000"/>
                <w:sz w:val="22"/>
                <w:szCs w:val="22"/>
                <w:lang w:val="en-US"/>
              </w:rPr>
            </w:pPr>
            <w:r>
              <w:rPr>
                <w:color w:val="000000"/>
                <w:sz w:val="22"/>
                <w:szCs w:val="22"/>
                <w:lang w:val="en-US"/>
              </w:rPr>
              <w:t>800</w:t>
            </w:r>
            <w:r w:rsidRPr="009440C9">
              <w:rPr>
                <w:color w:val="000000"/>
                <w:sz w:val="22"/>
                <w:szCs w:val="22"/>
                <w:lang w:val="en-US"/>
              </w:rPr>
              <w:t>0</w:t>
            </w:r>
          </w:p>
        </w:tc>
        <w:tc>
          <w:tcPr>
            <w:tcW w:w="940" w:type="dxa"/>
            <w:tcBorders>
              <w:top w:val="single" w:sz="4" w:space="0" w:color="auto"/>
              <w:left w:val="nil"/>
              <w:bottom w:val="single" w:sz="4" w:space="0" w:color="auto"/>
              <w:right w:val="single" w:sz="4" w:space="0" w:color="auto"/>
            </w:tcBorders>
            <w:shd w:val="clear" w:color="000000" w:fill="FFFFFF"/>
            <w:noWrap/>
            <w:vAlign w:val="bottom"/>
            <w:hideMark/>
          </w:tcPr>
          <w:p w14:paraId="5C29FB7F" w14:textId="77777777" w:rsidR="00FB3D18" w:rsidRPr="009440C9" w:rsidRDefault="00FB3D18" w:rsidP="0082303F">
            <w:pPr>
              <w:spacing w:after="0"/>
              <w:jc w:val="center"/>
              <w:rPr>
                <w:color w:val="000000"/>
                <w:sz w:val="22"/>
                <w:szCs w:val="22"/>
                <w:lang w:val="en-US"/>
              </w:rPr>
            </w:pPr>
            <w:r>
              <w:rPr>
                <w:color w:val="000000"/>
                <w:sz w:val="22"/>
                <w:szCs w:val="22"/>
                <w:lang w:val="en-US"/>
              </w:rPr>
              <w:t>1600</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51A21FBC" w14:textId="77777777" w:rsidR="00FB3D18" w:rsidRPr="009440C9" w:rsidRDefault="00FB3D18" w:rsidP="0082303F">
            <w:pPr>
              <w:spacing w:after="0"/>
              <w:jc w:val="center"/>
              <w:rPr>
                <w:color w:val="000000"/>
                <w:sz w:val="22"/>
                <w:szCs w:val="22"/>
                <w:lang w:val="en-US"/>
              </w:rPr>
            </w:pPr>
            <w:r>
              <w:rPr>
                <w:color w:val="000000"/>
                <w:sz w:val="22"/>
                <w:szCs w:val="22"/>
                <w:lang w:val="en-US"/>
              </w:rPr>
              <w:t>3200</w:t>
            </w:r>
          </w:p>
        </w:tc>
      </w:tr>
      <w:tr w:rsidR="00FB3D18" w:rsidRPr="009440C9" w14:paraId="76520F31" w14:textId="77777777" w:rsidTr="0082303F">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7D51EF9F"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3</w:t>
            </w:r>
          </w:p>
        </w:tc>
        <w:tc>
          <w:tcPr>
            <w:tcW w:w="1060" w:type="dxa"/>
            <w:tcBorders>
              <w:top w:val="nil"/>
              <w:left w:val="nil"/>
              <w:bottom w:val="single" w:sz="4" w:space="0" w:color="auto"/>
              <w:right w:val="single" w:sz="4" w:space="0" w:color="auto"/>
            </w:tcBorders>
            <w:shd w:val="clear" w:color="auto" w:fill="auto"/>
            <w:noWrap/>
            <w:vAlign w:val="bottom"/>
            <w:hideMark/>
          </w:tcPr>
          <w:p w14:paraId="4B62986D" w14:textId="77777777" w:rsidR="00FB3D18" w:rsidRPr="009440C9" w:rsidRDefault="00FB3D18" w:rsidP="0082303F">
            <w:pPr>
              <w:spacing w:after="0"/>
              <w:jc w:val="center"/>
              <w:rPr>
                <w:color w:val="000000"/>
                <w:sz w:val="22"/>
                <w:szCs w:val="22"/>
                <w:lang w:val="en-US"/>
              </w:rPr>
            </w:pPr>
            <w:r>
              <w:rPr>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207E7C92" w14:textId="77777777" w:rsidR="00FB3D18" w:rsidRPr="009440C9" w:rsidRDefault="00FB3D18" w:rsidP="0082303F">
            <w:pPr>
              <w:spacing w:after="0"/>
              <w:jc w:val="center"/>
              <w:rPr>
                <w:color w:val="000000"/>
                <w:sz w:val="22"/>
                <w:szCs w:val="22"/>
                <w:lang w:val="en-US"/>
              </w:rPr>
            </w:pPr>
            <w:r>
              <w:rPr>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2F7DA0E4"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0,26</w:t>
            </w:r>
          </w:p>
        </w:tc>
        <w:tc>
          <w:tcPr>
            <w:tcW w:w="940" w:type="dxa"/>
            <w:tcBorders>
              <w:top w:val="nil"/>
              <w:left w:val="nil"/>
              <w:bottom w:val="single" w:sz="4" w:space="0" w:color="auto"/>
              <w:right w:val="single" w:sz="4" w:space="0" w:color="auto"/>
            </w:tcBorders>
            <w:shd w:val="clear" w:color="000000" w:fill="FFFFFF"/>
            <w:noWrap/>
            <w:vAlign w:val="bottom"/>
            <w:hideMark/>
          </w:tcPr>
          <w:p w14:paraId="019218FC"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0,14</w:t>
            </w:r>
          </w:p>
        </w:tc>
        <w:tc>
          <w:tcPr>
            <w:tcW w:w="940" w:type="dxa"/>
            <w:tcBorders>
              <w:top w:val="nil"/>
              <w:left w:val="nil"/>
              <w:bottom w:val="single" w:sz="4" w:space="0" w:color="auto"/>
              <w:right w:val="single" w:sz="4" w:space="0" w:color="auto"/>
            </w:tcBorders>
            <w:shd w:val="clear" w:color="auto" w:fill="auto"/>
            <w:noWrap/>
            <w:vAlign w:val="bottom"/>
            <w:hideMark/>
          </w:tcPr>
          <w:p w14:paraId="5CD519F7"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0,49</w:t>
            </w:r>
          </w:p>
        </w:tc>
      </w:tr>
      <w:tr w:rsidR="00FB3D18" w:rsidRPr="009440C9" w14:paraId="5CB5448B" w14:textId="77777777" w:rsidTr="0082303F">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451DB6C6"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30</w:t>
            </w:r>
          </w:p>
        </w:tc>
        <w:tc>
          <w:tcPr>
            <w:tcW w:w="1060" w:type="dxa"/>
            <w:tcBorders>
              <w:top w:val="nil"/>
              <w:left w:val="nil"/>
              <w:bottom w:val="single" w:sz="4" w:space="0" w:color="auto"/>
              <w:right w:val="single" w:sz="4" w:space="0" w:color="auto"/>
            </w:tcBorders>
            <w:shd w:val="clear" w:color="auto" w:fill="auto"/>
            <w:noWrap/>
            <w:vAlign w:val="bottom"/>
            <w:hideMark/>
          </w:tcPr>
          <w:p w14:paraId="1FF99A08" w14:textId="77777777" w:rsidR="00FB3D18" w:rsidRPr="009440C9" w:rsidRDefault="00FB3D18" w:rsidP="0082303F">
            <w:pPr>
              <w:spacing w:after="0"/>
              <w:jc w:val="center"/>
              <w:rPr>
                <w:color w:val="000000"/>
                <w:sz w:val="22"/>
                <w:szCs w:val="22"/>
                <w:lang w:val="en-US"/>
              </w:rPr>
            </w:pPr>
            <w:r>
              <w:rPr>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4596DF0D"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0,08</w:t>
            </w:r>
          </w:p>
        </w:tc>
        <w:tc>
          <w:tcPr>
            <w:tcW w:w="960" w:type="dxa"/>
            <w:tcBorders>
              <w:top w:val="nil"/>
              <w:left w:val="nil"/>
              <w:bottom w:val="single" w:sz="4" w:space="0" w:color="auto"/>
              <w:right w:val="single" w:sz="4" w:space="0" w:color="auto"/>
            </w:tcBorders>
            <w:shd w:val="clear" w:color="auto" w:fill="auto"/>
            <w:noWrap/>
            <w:vAlign w:val="bottom"/>
            <w:hideMark/>
          </w:tcPr>
          <w:p w14:paraId="47F7CDC3"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0,41</w:t>
            </w:r>
          </w:p>
        </w:tc>
        <w:tc>
          <w:tcPr>
            <w:tcW w:w="940" w:type="dxa"/>
            <w:tcBorders>
              <w:top w:val="nil"/>
              <w:left w:val="nil"/>
              <w:bottom w:val="single" w:sz="4" w:space="0" w:color="auto"/>
              <w:right w:val="single" w:sz="4" w:space="0" w:color="auto"/>
            </w:tcBorders>
            <w:shd w:val="clear" w:color="000000" w:fill="FFFFFF"/>
            <w:noWrap/>
            <w:vAlign w:val="bottom"/>
            <w:hideMark/>
          </w:tcPr>
          <w:p w14:paraId="089D9C18"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1,57</w:t>
            </w:r>
          </w:p>
        </w:tc>
        <w:tc>
          <w:tcPr>
            <w:tcW w:w="940" w:type="dxa"/>
            <w:tcBorders>
              <w:top w:val="nil"/>
              <w:left w:val="nil"/>
              <w:bottom w:val="single" w:sz="4" w:space="0" w:color="auto"/>
              <w:right w:val="single" w:sz="4" w:space="0" w:color="auto"/>
            </w:tcBorders>
            <w:shd w:val="clear" w:color="auto" w:fill="auto"/>
            <w:noWrap/>
            <w:vAlign w:val="bottom"/>
            <w:hideMark/>
          </w:tcPr>
          <w:p w14:paraId="2179E790"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11,33</w:t>
            </w:r>
          </w:p>
        </w:tc>
      </w:tr>
      <w:tr w:rsidR="00FB3D18" w:rsidRPr="009440C9" w14:paraId="1BFCC4C1" w14:textId="77777777" w:rsidTr="0082303F">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31138268"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60</w:t>
            </w:r>
          </w:p>
        </w:tc>
        <w:tc>
          <w:tcPr>
            <w:tcW w:w="1060" w:type="dxa"/>
            <w:tcBorders>
              <w:top w:val="nil"/>
              <w:left w:val="nil"/>
              <w:bottom w:val="single" w:sz="4" w:space="0" w:color="auto"/>
              <w:right w:val="single" w:sz="4" w:space="0" w:color="auto"/>
            </w:tcBorders>
            <w:shd w:val="clear" w:color="auto" w:fill="auto"/>
            <w:noWrap/>
            <w:vAlign w:val="bottom"/>
            <w:hideMark/>
          </w:tcPr>
          <w:p w14:paraId="547E9790" w14:textId="77777777" w:rsidR="00FB3D18" w:rsidRPr="009440C9" w:rsidRDefault="00FB3D18" w:rsidP="0082303F">
            <w:pPr>
              <w:spacing w:after="0"/>
              <w:jc w:val="center"/>
              <w:rPr>
                <w:color w:val="000000"/>
                <w:sz w:val="22"/>
                <w:szCs w:val="22"/>
                <w:lang w:val="en-US"/>
              </w:rPr>
            </w:pPr>
            <w:r>
              <w:rPr>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1789499B"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0,33</w:t>
            </w:r>
          </w:p>
        </w:tc>
        <w:tc>
          <w:tcPr>
            <w:tcW w:w="960" w:type="dxa"/>
            <w:tcBorders>
              <w:top w:val="nil"/>
              <w:left w:val="nil"/>
              <w:bottom w:val="single" w:sz="4" w:space="0" w:color="auto"/>
              <w:right w:val="single" w:sz="4" w:space="0" w:color="auto"/>
            </w:tcBorders>
            <w:shd w:val="clear" w:color="auto" w:fill="auto"/>
            <w:noWrap/>
            <w:vAlign w:val="bottom"/>
            <w:hideMark/>
          </w:tcPr>
          <w:p w14:paraId="08D96E11"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1,00</w:t>
            </w:r>
          </w:p>
        </w:tc>
        <w:tc>
          <w:tcPr>
            <w:tcW w:w="940" w:type="dxa"/>
            <w:tcBorders>
              <w:top w:val="nil"/>
              <w:left w:val="nil"/>
              <w:bottom w:val="single" w:sz="4" w:space="0" w:color="auto"/>
              <w:right w:val="single" w:sz="4" w:space="0" w:color="auto"/>
            </w:tcBorders>
            <w:shd w:val="clear" w:color="000000" w:fill="FFFFFF"/>
            <w:noWrap/>
            <w:vAlign w:val="bottom"/>
            <w:hideMark/>
          </w:tcPr>
          <w:p w14:paraId="186042D7"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3,68</w:t>
            </w:r>
          </w:p>
        </w:tc>
        <w:tc>
          <w:tcPr>
            <w:tcW w:w="940" w:type="dxa"/>
            <w:tcBorders>
              <w:top w:val="nil"/>
              <w:left w:val="nil"/>
              <w:bottom w:val="single" w:sz="4" w:space="0" w:color="auto"/>
              <w:right w:val="single" w:sz="4" w:space="0" w:color="auto"/>
            </w:tcBorders>
            <w:shd w:val="clear" w:color="auto" w:fill="auto"/>
            <w:noWrap/>
            <w:vAlign w:val="bottom"/>
            <w:hideMark/>
          </w:tcPr>
          <w:p w14:paraId="3FF10294"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25,89</w:t>
            </w:r>
          </w:p>
        </w:tc>
      </w:tr>
      <w:tr w:rsidR="00FB3D18" w:rsidRPr="009440C9" w14:paraId="1D15E34D" w14:textId="77777777" w:rsidTr="0082303F">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4B14E38C"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7B6A5DFA"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0,17</w:t>
            </w:r>
          </w:p>
        </w:tc>
        <w:tc>
          <w:tcPr>
            <w:tcW w:w="960" w:type="dxa"/>
            <w:tcBorders>
              <w:top w:val="nil"/>
              <w:left w:val="nil"/>
              <w:bottom w:val="single" w:sz="4" w:space="0" w:color="auto"/>
              <w:right w:val="single" w:sz="4" w:space="0" w:color="auto"/>
            </w:tcBorders>
            <w:shd w:val="clear" w:color="auto" w:fill="auto"/>
            <w:noWrap/>
            <w:vAlign w:val="bottom"/>
            <w:hideMark/>
          </w:tcPr>
          <w:p w14:paraId="3AA44425"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0,86</w:t>
            </w:r>
          </w:p>
        </w:tc>
        <w:tc>
          <w:tcPr>
            <w:tcW w:w="960" w:type="dxa"/>
            <w:tcBorders>
              <w:top w:val="nil"/>
              <w:left w:val="nil"/>
              <w:bottom w:val="single" w:sz="4" w:space="0" w:color="auto"/>
              <w:right w:val="single" w:sz="4" w:space="0" w:color="auto"/>
            </w:tcBorders>
            <w:shd w:val="clear" w:color="auto" w:fill="auto"/>
            <w:noWrap/>
            <w:vAlign w:val="bottom"/>
            <w:hideMark/>
          </w:tcPr>
          <w:p w14:paraId="4AD710E3"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3,14</w:t>
            </w:r>
          </w:p>
        </w:tc>
        <w:tc>
          <w:tcPr>
            <w:tcW w:w="940" w:type="dxa"/>
            <w:tcBorders>
              <w:top w:val="nil"/>
              <w:left w:val="nil"/>
              <w:bottom w:val="single" w:sz="4" w:space="0" w:color="auto"/>
              <w:right w:val="single" w:sz="4" w:space="0" w:color="auto"/>
            </w:tcBorders>
            <w:shd w:val="clear" w:color="000000" w:fill="FFFFFF"/>
            <w:noWrap/>
            <w:vAlign w:val="bottom"/>
            <w:hideMark/>
          </w:tcPr>
          <w:p w14:paraId="37AFBF50"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15,59</w:t>
            </w:r>
          </w:p>
        </w:tc>
        <w:tc>
          <w:tcPr>
            <w:tcW w:w="940" w:type="dxa"/>
            <w:tcBorders>
              <w:top w:val="nil"/>
              <w:left w:val="nil"/>
              <w:bottom w:val="single" w:sz="4" w:space="0" w:color="auto"/>
              <w:right w:val="single" w:sz="4" w:space="0" w:color="auto"/>
            </w:tcBorders>
            <w:shd w:val="clear" w:color="auto" w:fill="auto"/>
            <w:noWrap/>
            <w:vAlign w:val="bottom"/>
            <w:hideMark/>
          </w:tcPr>
          <w:p w14:paraId="6C4B3AA6"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56,74</w:t>
            </w:r>
          </w:p>
        </w:tc>
      </w:tr>
    </w:tbl>
    <w:p w14:paraId="6D301777" w14:textId="77777777" w:rsidR="00FE7ADC" w:rsidRDefault="00FE7ADC" w:rsidP="00FE7ADC"/>
    <w:p w14:paraId="687D8C7F" w14:textId="7CA11988" w:rsidR="007A6FDD" w:rsidRDefault="003716E1" w:rsidP="003716E1">
      <w:pPr>
        <w:pStyle w:val="Heading2"/>
      </w:pPr>
      <w:r>
        <w:t xml:space="preserve">2.2. </w:t>
      </w:r>
      <w:r w:rsidR="007A6FDD">
        <w:t>SMTC Window Configuration</w:t>
      </w:r>
    </w:p>
    <w:p w14:paraId="3383D8A7" w14:textId="67DFBE08" w:rsidR="007A6FDD" w:rsidRDefault="007A6FDD" w:rsidP="007A6FDD">
      <w:r>
        <w:t xml:space="preserve">For SS Block based mobility measurements, UE measurement behaviour can be controlled by network by configuration SMTC window. As stated in 38.331, UE is not required to measure SS Blocks outside the SMTC window. This </w:t>
      </w:r>
      <w:r w:rsidR="007C52A0">
        <w:t>reduces</w:t>
      </w:r>
      <w:r>
        <w:t xml:space="preserve"> the UE RRM meas</w:t>
      </w:r>
      <w:r w:rsidR="007C52A0">
        <w:t>u</w:t>
      </w:r>
      <w:r>
        <w:t>rements since SMTC window can be configured to cover only subset of SS Block time locations.</w:t>
      </w:r>
    </w:p>
    <w:p w14:paraId="641B4373" w14:textId="77777777" w:rsidR="007A6FDD" w:rsidRDefault="007A6FDD" w:rsidP="007A6FDD">
      <w:pPr>
        <w:keepNext/>
        <w:keepLines/>
        <w:spacing w:after="0"/>
      </w:pPr>
      <w:r>
        <w:t xml:space="preserve">Moreover, network can indicate in SMTC configuration the time locations of the SS blocks to be measured on a given frequency layer, providing in practise UE with assistance information to determine the time domain resources for SSB based RRM measurements. UE is not required to measure SS-RSRP/RSRQ on the locations not indicated by the network. In case the SMTC configuration is absent, UE would need by default to measure all SS Block time locations.   </w:t>
      </w:r>
    </w:p>
    <w:p w14:paraId="04F7893E" w14:textId="77777777" w:rsidR="007A6FDD" w:rsidRDefault="007A6FDD" w:rsidP="007A6FDD">
      <w:pPr>
        <w:keepNext/>
        <w:keepLines/>
        <w:spacing w:after="0"/>
      </w:pPr>
    </w:p>
    <w:p w14:paraId="2758C9AB" w14:textId="77777777" w:rsidR="007A6FDD" w:rsidRPr="00207F08" w:rsidRDefault="007A6FDD" w:rsidP="007A6FDD">
      <w:pPr>
        <w:keepNext/>
        <w:keepLines/>
        <w:spacing w:after="0"/>
        <w:ind w:left="284"/>
        <w:rPr>
          <w:sz w:val="22"/>
        </w:rPr>
      </w:pPr>
      <w:r w:rsidRPr="00207F08">
        <w:rPr>
          <w:sz w:val="22"/>
        </w:rPr>
        <w:t>From 38.331:</w:t>
      </w:r>
    </w:p>
    <w:p w14:paraId="143D7D2A" w14:textId="77777777" w:rsidR="007A6FDD" w:rsidRDefault="007A6FDD" w:rsidP="007A6FDD">
      <w:pPr>
        <w:keepNext/>
        <w:keepLines/>
        <w:spacing w:after="0"/>
        <w:ind w:left="284"/>
      </w:pPr>
    </w:p>
    <w:p w14:paraId="15F77825" w14:textId="77777777" w:rsidR="007A6FDD" w:rsidRPr="00207F08" w:rsidRDefault="007A6FDD" w:rsidP="007A6FDD">
      <w:pPr>
        <w:keepNext/>
        <w:keepLines/>
        <w:spacing w:after="0"/>
        <w:ind w:left="568"/>
      </w:pPr>
      <w:r w:rsidRPr="00207F08">
        <w:rPr>
          <w:b/>
          <w:i/>
        </w:rPr>
        <w:t>ssb-ToMeasure</w:t>
      </w:r>
    </w:p>
    <w:p w14:paraId="51C8ECA5" w14:textId="77777777" w:rsidR="007A6FDD" w:rsidRPr="00207F08" w:rsidRDefault="007A6FDD" w:rsidP="007A6FDD">
      <w:pPr>
        <w:ind w:left="568"/>
      </w:pPr>
      <w:r w:rsidRPr="00207F08">
        <w:t>The set of SS blocks to be measured within the SMTC measurement duration (see 38.215)</w:t>
      </w:r>
      <w:r w:rsidRPr="00207F08">
        <w:rPr>
          <w:lang w:val="en-US"/>
        </w:rPr>
        <w:t>.</w:t>
      </w:r>
      <w:r w:rsidRPr="00207F08">
        <w:t xml:space="preserve"> When the field is absent the UE measures on all SS-blocks. </w:t>
      </w:r>
    </w:p>
    <w:p w14:paraId="242B618A" w14:textId="77777777" w:rsidR="007A6FDD" w:rsidRDefault="007A6FDD" w:rsidP="007A6FDD">
      <w:pPr>
        <w:pStyle w:val="paragraph"/>
        <w:spacing w:before="0" w:beforeAutospacing="0" w:after="0" w:afterAutospacing="0"/>
        <w:ind w:left="284"/>
        <w:textAlignment w:val="baseline"/>
        <w:rPr>
          <w:rFonts w:ascii="Arial" w:hAnsi="Arial" w:cs="Arial"/>
          <w:sz w:val="16"/>
          <w:szCs w:val="7"/>
          <w:lang w:val="en-GB"/>
        </w:rPr>
      </w:pPr>
    </w:p>
    <w:p w14:paraId="2F49BEAE" w14:textId="77777777" w:rsidR="007A6FDD" w:rsidRPr="00207F08" w:rsidRDefault="007A6FDD" w:rsidP="007A6FDD">
      <w:pPr>
        <w:pStyle w:val="paragraph"/>
        <w:spacing w:before="0" w:beforeAutospacing="0" w:after="0" w:afterAutospacing="0"/>
        <w:ind w:left="284"/>
        <w:textAlignment w:val="baseline"/>
        <w:rPr>
          <w:sz w:val="22"/>
          <w:szCs w:val="7"/>
          <w:lang w:val="en-GB"/>
        </w:rPr>
      </w:pPr>
      <w:r w:rsidRPr="00207F08">
        <w:rPr>
          <w:sz w:val="22"/>
          <w:szCs w:val="7"/>
          <w:lang w:val="en-GB"/>
        </w:rPr>
        <w:t>And, From 38.215:</w:t>
      </w:r>
    </w:p>
    <w:p w14:paraId="3B24E0FE" w14:textId="77777777" w:rsidR="007A6FDD" w:rsidRPr="00207F08" w:rsidRDefault="007A6FDD" w:rsidP="007A6FDD">
      <w:pPr>
        <w:pStyle w:val="paragraph"/>
        <w:spacing w:before="0" w:beforeAutospacing="0" w:after="0" w:afterAutospacing="0"/>
        <w:ind w:left="284"/>
        <w:textAlignment w:val="baseline"/>
        <w:rPr>
          <w:sz w:val="22"/>
          <w:szCs w:val="7"/>
          <w:lang w:val="en-GB"/>
        </w:rPr>
      </w:pPr>
    </w:p>
    <w:p w14:paraId="10D84A91" w14:textId="77777777" w:rsidR="007A6FDD" w:rsidRPr="006D5FAE" w:rsidRDefault="007A6FDD" w:rsidP="007A6FDD">
      <w:pPr>
        <w:pStyle w:val="paragraph"/>
        <w:spacing w:before="0" w:beforeAutospacing="0" w:after="0" w:afterAutospacing="0"/>
        <w:ind w:left="568"/>
        <w:textAlignment w:val="baseline"/>
        <w:rPr>
          <w:sz w:val="20"/>
          <w:szCs w:val="20"/>
          <w:lang w:val="en-GB"/>
        </w:rPr>
      </w:pPr>
      <w:r w:rsidRPr="006D5FAE">
        <w:rPr>
          <w:sz w:val="20"/>
          <w:szCs w:val="20"/>
          <w:lang w:val="en-GB"/>
        </w:rPr>
        <w:t>SS-RSRP:</w:t>
      </w:r>
    </w:p>
    <w:p w14:paraId="54B14B6E" w14:textId="77777777" w:rsidR="007A6FDD" w:rsidRPr="006D5FAE" w:rsidRDefault="007A6FDD" w:rsidP="007A6FDD">
      <w:pPr>
        <w:pStyle w:val="TAL"/>
        <w:ind w:left="568"/>
        <w:rPr>
          <w:rFonts w:ascii="Times New Roman" w:hAnsi="Times New Roman"/>
          <w:sz w:val="20"/>
        </w:rPr>
      </w:pPr>
      <w:r w:rsidRPr="006D5FAE">
        <w:rPr>
          <w:rFonts w:ascii="Times New Roman" w:hAnsi="Times New Roman"/>
          <w:sz w:val="20"/>
        </w:rPr>
        <w:t>If SS-RSRP is not used for L1-RSRP and higher-layers indicate certain SS/PBCH blocks for performing SS-RSRP measurements, then SS-RSRP is measured only from the indicated set of SS/PBCH block(s).</w:t>
      </w:r>
    </w:p>
    <w:p w14:paraId="30A7A1FD" w14:textId="77777777" w:rsidR="007A6FDD" w:rsidRPr="006D5FAE" w:rsidRDefault="007A6FDD" w:rsidP="007A6FDD">
      <w:pPr>
        <w:pStyle w:val="TAL"/>
        <w:ind w:left="568"/>
        <w:rPr>
          <w:rFonts w:ascii="Times New Roman" w:hAnsi="Times New Roman"/>
          <w:sz w:val="20"/>
        </w:rPr>
      </w:pPr>
      <w:r w:rsidRPr="006D5FAE">
        <w:rPr>
          <w:rFonts w:ascii="Times New Roman" w:hAnsi="Times New Roman"/>
          <w:sz w:val="20"/>
        </w:rPr>
        <w:t>SS-RSRQ:</w:t>
      </w:r>
    </w:p>
    <w:p w14:paraId="29FE3763" w14:textId="77777777" w:rsidR="007A6FDD" w:rsidRDefault="007A6FDD" w:rsidP="007A6FDD">
      <w:pPr>
        <w:pStyle w:val="TAL"/>
        <w:ind w:left="568"/>
        <w:rPr>
          <w:rFonts w:ascii="Times New Roman" w:hAnsi="Times New Roman"/>
          <w:sz w:val="20"/>
        </w:rPr>
      </w:pPr>
      <w:r w:rsidRPr="006D5FAE">
        <w:rPr>
          <w:rFonts w:ascii="Times New Roman" w:hAnsi="Times New Roman"/>
          <w:sz w:val="20"/>
        </w:rPr>
        <w:t>If higher-layers indicate certain SS/PBCH blocks for performing SS-RSRQ measurements, then SS-RSRP is measured only from the indicated set of SS/PBCH block(s).</w:t>
      </w:r>
    </w:p>
    <w:p w14:paraId="189F8797" w14:textId="77777777" w:rsidR="007A6FDD" w:rsidRDefault="007A6FDD" w:rsidP="007A6FDD">
      <w:pPr>
        <w:pStyle w:val="TAL"/>
        <w:ind w:left="284"/>
        <w:rPr>
          <w:rFonts w:ascii="Times New Roman" w:hAnsi="Times New Roman"/>
          <w:sz w:val="20"/>
        </w:rPr>
      </w:pPr>
    </w:p>
    <w:p w14:paraId="3B216F4B" w14:textId="77777777" w:rsidR="007A6FDD" w:rsidRDefault="007A6FDD" w:rsidP="007A6FDD">
      <w:pPr>
        <w:pStyle w:val="TAL"/>
      </w:pPr>
    </w:p>
    <w:p w14:paraId="5D1E2DB1" w14:textId="27276C45" w:rsidR="00E665E8" w:rsidRPr="007C52A0" w:rsidRDefault="00E665E8" w:rsidP="00E665E8">
      <w:pPr>
        <w:pStyle w:val="Caption"/>
      </w:pPr>
      <w:bookmarkStart w:id="4" w:name="_Ref1041483"/>
      <w:r>
        <w:t xml:space="preserve">Observation </w:t>
      </w:r>
      <w:r w:rsidR="009718A3">
        <w:rPr>
          <w:noProof/>
        </w:rPr>
        <w:fldChar w:fldCharType="begin"/>
      </w:r>
      <w:r w:rsidR="009718A3">
        <w:rPr>
          <w:noProof/>
        </w:rPr>
        <w:instrText xml:space="preserve"> SEQ Observation \* ARABIC </w:instrText>
      </w:r>
      <w:r w:rsidR="009718A3">
        <w:rPr>
          <w:noProof/>
        </w:rPr>
        <w:fldChar w:fldCharType="separate"/>
      </w:r>
      <w:r w:rsidR="003279AE">
        <w:rPr>
          <w:noProof/>
        </w:rPr>
        <w:t>4</w:t>
      </w:r>
      <w:r w:rsidR="009718A3">
        <w:rPr>
          <w:noProof/>
        </w:rPr>
        <w:fldChar w:fldCharType="end"/>
      </w:r>
      <w:r>
        <w:t xml:space="preserve">: </w:t>
      </w:r>
      <w:r w:rsidRPr="00E665E8">
        <w:t>SMTC window configuration can be used provide power saving opportunities for UE.</w:t>
      </w:r>
      <w:bookmarkEnd w:id="4"/>
    </w:p>
    <w:p w14:paraId="417553C9" w14:textId="77777777" w:rsidR="00A44ED8" w:rsidRPr="00F84C52" w:rsidRDefault="00A44ED8" w:rsidP="00A44ED8">
      <w:pPr>
        <w:keepNext/>
        <w:keepLines/>
        <w:spacing w:after="0"/>
      </w:pPr>
      <w:r>
        <w:lastRenderedPageBreak/>
        <w:t>C</w:t>
      </w:r>
      <w:r w:rsidRPr="00F84C52">
        <w:t>urrent SMTC configuration and optionally indicating specific SSB</w:t>
      </w:r>
      <w:r>
        <w:t xml:space="preserve"> locations</w:t>
      </w:r>
      <w:r w:rsidRPr="00F84C52">
        <w:t xml:space="preserve"> to measure within the </w:t>
      </w:r>
      <w:r>
        <w:t xml:space="preserve">SMTC </w:t>
      </w:r>
      <w:r w:rsidRPr="00F84C52">
        <w:t xml:space="preserve">window can provide UE power saving opportunities when network is using only specific SSB time locations </w:t>
      </w:r>
      <w:r>
        <w:t xml:space="preserve">within the SMTC window </w:t>
      </w:r>
      <w:r w:rsidRPr="00F84C52">
        <w:t xml:space="preserve">on a </w:t>
      </w:r>
      <w:r>
        <w:t xml:space="preserve">given </w:t>
      </w:r>
      <w:r w:rsidRPr="00F84C52">
        <w:t>frequency layer.</w:t>
      </w:r>
      <w:r>
        <w:t xml:space="preserve"> </w:t>
      </w:r>
      <w:r w:rsidRPr="00F84C52">
        <w:t xml:space="preserve">To further to reduce UE RRM measurement </w:t>
      </w:r>
      <w:r>
        <w:t xml:space="preserve">burden </w:t>
      </w:r>
      <w:r w:rsidRPr="00F84C52">
        <w:t>and there</w:t>
      </w:r>
      <w:r>
        <w:t>by reduce the</w:t>
      </w:r>
      <w:r w:rsidRPr="00F84C52">
        <w:t xml:space="preserve"> UE energy consumption</w:t>
      </w:r>
      <w:r>
        <w:t>,</w:t>
      </w:r>
      <w:r w:rsidRPr="00F84C52">
        <w:t xml:space="preserve"> </w:t>
      </w:r>
      <w:r>
        <w:t>a</w:t>
      </w:r>
      <w:r w:rsidRPr="00F84C52">
        <w:t xml:space="preserve"> mechanism where network </w:t>
      </w:r>
      <w:r>
        <w:t>may</w:t>
      </w:r>
      <w:r w:rsidRPr="00F84C52">
        <w:t xml:space="preserve"> signal </w:t>
      </w:r>
      <w:r>
        <w:t xml:space="preserve">the </w:t>
      </w:r>
      <w:r w:rsidRPr="00F84C52">
        <w:t xml:space="preserve">UE with </w:t>
      </w:r>
      <w:r>
        <w:t xml:space="preserve">information regarding which </w:t>
      </w:r>
      <w:r w:rsidRPr="00F84C52">
        <w:t xml:space="preserve">subset of used SSB locations </w:t>
      </w:r>
      <w:r>
        <w:t xml:space="preserve">the UE would need </w:t>
      </w:r>
      <w:r w:rsidRPr="00F84C52">
        <w:t>to measure</w:t>
      </w:r>
      <w:r>
        <w:t>, could be considered</w:t>
      </w:r>
      <w:r w:rsidRPr="00F84C52">
        <w:t xml:space="preserve">. </w:t>
      </w:r>
    </w:p>
    <w:p w14:paraId="4D1C2973" w14:textId="77777777" w:rsidR="00A44ED8" w:rsidRPr="00F84C52" w:rsidRDefault="00A44ED8" w:rsidP="00A44ED8">
      <w:pPr>
        <w:keepNext/>
        <w:keepLines/>
        <w:spacing w:after="0"/>
      </w:pPr>
    </w:p>
    <w:p w14:paraId="4C6EFC0A" w14:textId="2B7CA005" w:rsidR="00A44ED8" w:rsidRPr="00E50472" w:rsidRDefault="00A44ED8" w:rsidP="00A44ED8">
      <w:pPr>
        <w:keepNext/>
        <w:keepLines/>
        <w:spacing w:after="0"/>
      </w:pPr>
      <w:r w:rsidRPr="00F84C52">
        <w:t xml:space="preserve">Considering the example scenario in </w:t>
      </w:r>
      <w:r w:rsidRPr="00062400">
        <w:fldChar w:fldCharType="begin"/>
      </w:r>
      <w:r w:rsidRPr="00F84C52">
        <w:instrText xml:space="preserve"> REF _Ref528843357 \h  \* MERGEFORMAT </w:instrText>
      </w:r>
      <w:r w:rsidRPr="00062400">
        <w:fldChar w:fldCharType="separate"/>
      </w:r>
      <w:r w:rsidR="003279AE" w:rsidRPr="00F84C52">
        <w:t xml:space="preserve">Figure </w:t>
      </w:r>
      <w:r w:rsidR="003279AE">
        <w:rPr>
          <w:noProof/>
        </w:rPr>
        <w:t>1</w:t>
      </w:r>
      <w:r w:rsidRPr="00062400">
        <w:fldChar w:fldCharType="end"/>
      </w:r>
      <w:r w:rsidRPr="00F84C52">
        <w:t xml:space="preserve"> where UE is located in the coverage area of </w:t>
      </w:r>
      <w:r>
        <w:t>a number of</w:t>
      </w:r>
      <w:r w:rsidRPr="00F84C52">
        <w:t xml:space="preserve"> SS Blocks </w:t>
      </w:r>
      <w:r>
        <w:t>from</w:t>
      </w:r>
      <w:r w:rsidRPr="00F84C52">
        <w:t xml:space="preserve"> Cell 1 </w:t>
      </w:r>
      <w:r>
        <w:t xml:space="preserve">which the </w:t>
      </w:r>
      <w:r w:rsidR="00D56D04">
        <w:t xml:space="preserve">UE </w:t>
      </w:r>
      <w:r w:rsidRPr="00F84C52">
        <w:t>may measure. In addition</w:t>
      </w:r>
      <w:r w:rsidR="00D56D04">
        <w:t>,</w:t>
      </w:r>
      <w:r w:rsidRPr="00F84C52">
        <w:t xml:space="preserve"> considering further the neighbo</w:t>
      </w:r>
      <w:r>
        <w:t>u</w:t>
      </w:r>
      <w:r w:rsidRPr="00F84C52">
        <w:t>r cell SSB measurements (or RRM measu</w:t>
      </w:r>
      <w:r>
        <w:t>rements</w:t>
      </w:r>
      <w:r w:rsidRPr="00F84C52">
        <w:t xml:space="preserve"> on a frequency layer in general) such as Cell 2</w:t>
      </w:r>
      <w:r>
        <w:t>,</w:t>
      </w:r>
      <w:r w:rsidRPr="00F84C52">
        <w:t xml:space="preserve"> it may not be necessary for UE to measure on all SSB time locations (e.g. indicated by SSB-toMeasure). As an example</w:t>
      </w:r>
      <w:r>
        <w:t>,</w:t>
      </w:r>
      <w:r w:rsidRPr="00F84C52">
        <w:t xml:space="preserve"> the UE measurement could be limited to SSB time locations indicated by the green colour. </w:t>
      </w:r>
      <w:r w:rsidRPr="00E50472">
        <w:t>This subset could be configured by network.</w:t>
      </w:r>
    </w:p>
    <w:p w14:paraId="58C7EE9D" w14:textId="77777777" w:rsidR="00A44ED8" w:rsidRPr="00E50472" w:rsidRDefault="00A44ED8" w:rsidP="00A44ED8">
      <w:pPr>
        <w:keepNext/>
        <w:keepLines/>
        <w:spacing w:after="0"/>
      </w:pPr>
    </w:p>
    <w:p w14:paraId="0919D4DB" w14:textId="77777777" w:rsidR="00A44ED8" w:rsidRPr="00E50472" w:rsidRDefault="00A44ED8" w:rsidP="00A44ED8">
      <w:pPr>
        <w:keepNext/>
        <w:keepLines/>
        <w:spacing w:after="0"/>
        <w:jc w:val="center"/>
      </w:pPr>
      <w:r w:rsidRPr="00062400">
        <w:rPr>
          <w:noProof/>
        </w:rPr>
        <w:drawing>
          <wp:anchor distT="0" distB="0" distL="114300" distR="114300" simplePos="0" relativeHeight="251658242" behindDoc="0" locked="0" layoutInCell="1" allowOverlap="1" wp14:anchorId="1E7477B4" wp14:editId="7520F87F">
            <wp:simplePos x="0" y="0"/>
            <wp:positionH relativeFrom="column">
              <wp:posOffset>1999359</wp:posOffset>
            </wp:positionH>
            <wp:positionV relativeFrom="paragraph">
              <wp:posOffset>-2309</wp:posOffset>
            </wp:positionV>
            <wp:extent cx="2117782" cy="1617943"/>
            <wp:effectExtent l="0" t="0" r="0" b="190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17782" cy="1617943"/>
                    </a:xfrm>
                    <a:prstGeom prst="rect">
                      <a:avLst/>
                    </a:prstGeom>
                  </pic:spPr>
                </pic:pic>
              </a:graphicData>
            </a:graphic>
          </wp:anchor>
        </w:drawing>
      </w:r>
    </w:p>
    <w:p w14:paraId="3F07848A" w14:textId="0C2D4670" w:rsidR="00A44ED8" w:rsidRDefault="00A44ED8" w:rsidP="00A44ED8">
      <w:pPr>
        <w:pStyle w:val="Caption"/>
        <w:jc w:val="center"/>
      </w:pPr>
      <w:bookmarkStart w:id="5" w:name="_Ref528843357"/>
      <w:bookmarkStart w:id="6" w:name="_Ref533160804"/>
      <w:r w:rsidRPr="00F84C52">
        <w:t xml:space="preserve">Figure </w:t>
      </w:r>
      <w:r w:rsidRPr="00062400">
        <w:fldChar w:fldCharType="begin"/>
      </w:r>
      <w:r w:rsidRPr="00F84C52">
        <w:instrText xml:space="preserve"> SEQ Figure \* ARABIC </w:instrText>
      </w:r>
      <w:r w:rsidRPr="00062400">
        <w:fldChar w:fldCharType="separate"/>
      </w:r>
      <w:r w:rsidR="003279AE">
        <w:rPr>
          <w:noProof/>
        </w:rPr>
        <w:t>1</w:t>
      </w:r>
      <w:r w:rsidRPr="00062400">
        <w:fldChar w:fldCharType="end"/>
      </w:r>
      <w:bookmarkEnd w:id="5"/>
      <w:r w:rsidRPr="00F84C52">
        <w:t>. Example scenario for adapting RRM measurements</w:t>
      </w:r>
      <w:bookmarkEnd w:id="6"/>
    </w:p>
    <w:p w14:paraId="6C9AD943" w14:textId="77777777" w:rsidR="00FB3D18" w:rsidRDefault="00FB3D18" w:rsidP="00FB3D18">
      <w:pPr>
        <w:keepNext/>
        <w:keepLines/>
      </w:pPr>
    </w:p>
    <w:p w14:paraId="1C184FF2" w14:textId="061BD8A0" w:rsidR="00FB3D18" w:rsidRPr="00810A02" w:rsidRDefault="00FB3D18" w:rsidP="00FB3D18">
      <w:pPr>
        <w:tabs>
          <w:tab w:val="left" w:pos="3030"/>
        </w:tabs>
      </w:pPr>
      <w:r>
        <w:t>One approach t</w:t>
      </w:r>
      <w:r w:rsidRPr="00F84C52">
        <w:t xml:space="preserve">o reduce the </w:t>
      </w:r>
      <w:r>
        <w:t xml:space="preserve">RS </w:t>
      </w:r>
      <w:r w:rsidRPr="00F84C52">
        <w:t xml:space="preserve">signals </w:t>
      </w:r>
      <w:r>
        <w:t xml:space="preserve">the </w:t>
      </w:r>
      <w:r w:rsidRPr="00F84C52">
        <w:t>UE is required to measure for RRM purposes</w:t>
      </w:r>
      <w:r>
        <w:t>,</w:t>
      </w:r>
      <w:r w:rsidRPr="00F84C52">
        <w:t xml:space="preserve"> is to utilize </w:t>
      </w:r>
      <w:r>
        <w:t xml:space="preserve">the </w:t>
      </w:r>
      <w:r w:rsidRPr="00F84C52">
        <w:t xml:space="preserve">UE location in a cell. When UE is located in a specific part of the cell e.g. close to a TRP/gNB </w:t>
      </w:r>
      <w:r>
        <w:t>UE</w:t>
      </w:r>
      <w:r w:rsidRPr="00F84C52">
        <w:t xml:space="preserve"> could activate specific RRM measurement configuration (provided by network) </w:t>
      </w:r>
      <w:r>
        <w:t>enabling the UE to</w:t>
      </w:r>
      <w:r w:rsidRPr="00F84C52">
        <w:t xml:space="preserve"> consider only </w:t>
      </w:r>
      <w:r>
        <w:t xml:space="preserve">a </w:t>
      </w:r>
      <w:r w:rsidRPr="00F84C52">
        <w:t xml:space="preserve">subset of </w:t>
      </w:r>
      <w:r>
        <w:t>potential</w:t>
      </w:r>
      <w:r w:rsidRPr="00F84C52">
        <w:t xml:space="preserve"> </w:t>
      </w:r>
      <w:r>
        <w:t xml:space="preserve">RS </w:t>
      </w:r>
      <w:r w:rsidRPr="00F84C52">
        <w:t>signal</w:t>
      </w:r>
      <w:r>
        <w:t xml:space="preserve"> location</w:t>
      </w:r>
      <w:r w:rsidRPr="00F84C52">
        <w:t>s for RRM measurement. UE location may be determined by network e.g. based on UE beam management/ L3 RRM measurements</w:t>
      </w:r>
      <w:r>
        <w:t>, e.g. based on current strongest SSB</w:t>
      </w:r>
      <w:r w:rsidRPr="00F84C52">
        <w:t xml:space="preserve">. Location can also be an estimate and </w:t>
      </w:r>
      <w:r>
        <w:t>depend on</w:t>
      </w:r>
      <w:r w:rsidRPr="00F84C52">
        <w:t xml:space="preserve"> e.g. TCI state configuration. Network could configure UE with spe</w:t>
      </w:r>
      <w:r>
        <w:t>ci</w:t>
      </w:r>
      <w:r w:rsidRPr="00F84C52">
        <w:t>fic conditions when a configuration to adapt RRM measurements would be enabled. Condition may be e.g. based on estimated location, UE staying in specific geographical boundaries. Similar mechanisms could be also studied further for CSI-RS based RRM measurements.</w:t>
      </w:r>
    </w:p>
    <w:p w14:paraId="76E75D0E" w14:textId="77777777" w:rsidR="00FB3D18" w:rsidRPr="00FB3D18" w:rsidRDefault="00FB3D18" w:rsidP="00FB3D18"/>
    <w:p w14:paraId="3D0F7914" w14:textId="7E466C4B" w:rsidR="003716E1" w:rsidRDefault="00A44ED8" w:rsidP="00A44ED8">
      <w:pPr>
        <w:pStyle w:val="Caption"/>
        <w:rPr>
          <w:b w:val="0"/>
          <w:sz w:val="22"/>
        </w:rPr>
      </w:pPr>
      <w:bookmarkStart w:id="7" w:name="_Ref1038688"/>
      <w:r>
        <w:t xml:space="preserve">Proposal </w:t>
      </w:r>
      <w:r w:rsidR="007C52A0">
        <w:rPr>
          <w:noProof/>
        </w:rPr>
        <w:fldChar w:fldCharType="begin"/>
      </w:r>
      <w:r w:rsidR="007C52A0">
        <w:rPr>
          <w:noProof/>
        </w:rPr>
        <w:instrText xml:space="preserve"> SEQ Proposal \* ARABIC </w:instrText>
      </w:r>
      <w:r w:rsidR="007C52A0">
        <w:rPr>
          <w:noProof/>
        </w:rPr>
        <w:fldChar w:fldCharType="separate"/>
      </w:r>
      <w:r w:rsidR="003279AE">
        <w:rPr>
          <w:noProof/>
        </w:rPr>
        <w:t>1</w:t>
      </w:r>
      <w:r w:rsidR="007C52A0">
        <w:rPr>
          <w:noProof/>
        </w:rPr>
        <w:fldChar w:fldCharType="end"/>
      </w:r>
      <w:r w:rsidR="003716E1" w:rsidRPr="00A44ED8">
        <w:rPr>
          <w:sz w:val="22"/>
          <w:szCs w:val="22"/>
        </w:rPr>
        <w:t xml:space="preserve">: Study scenarios and conditions </w:t>
      </w:r>
      <w:r w:rsidR="003716E1" w:rsidRPr="00A44ED8">
        <w:rPr>
          <w:sz w:val="22"/>
        </w:rPr>
        <w:t>by network to enable UE to adapt (to reduce) RRM measurements by indicating a subset of configured signals for RRM measurements</w:t>
      </w:r>
      <w:bookmarkEnd w:id="7"/>
    </w:p>
    <w:p w14:paraId="1C4A7D8E" w14:textId="70BF670E" w:rsidR="003716E1" w:rsidRDefault="003716E1" w:rsidP="003716E1"/>
    <w:p w14:paraId="5BEA7936" w14:textId="3CBEC1DD" w:rsidR="003716E1" w:rsidRPr="00F210F0" w:rsidRDefault="000474BC" w:rsidP="000474BC">
      <w:pPr>
        <w:pStyle w:val="Heading2"/>
        <w:rPr>
          <w:rStyle w:val="eop"/>
        </w:rPr>
      </w:pPr>
      <w:r>
        <w:rPr>
          <w:rStyle w:val="eop"/>
        </w:rPr>
        <w:t xml:space="preserve">2.3. </w:t>
      </w:r>
      <w:r w:rsidR="003716E1" w:rsidRPr="00F210F0">
        <w:rPr>
          <w:rStyle w:val="eop"/>
        </w:rPr>
        <w:t>S-Measure</w:t>
      </w:r>
    </w:p>
    <w:p w14:paraId="4D38F7D7" w14:textId="77777777" w:rsidR="003716E1" w:rsidRDefault="003716E1" w:rsidP="003716E1">
      <w:pPr>
        <w:rPr>
          <w:lang w:val="en-US"/>
        </w:rPr>
      </w:pPr>
      <w:r>
        <w:rPr>
          <w:lang w:val="en-US"/>
        </w:rPr>
        <w:t xml:space="preserve">Similar as in LTE, UE can be configured with S-measure, an RSRP threshold value used for determining whether UE is required to perform evaluation for RRC level measurement reporting events for non-serving cells. When configured with s-measure and the cell quality is measured to be less than a threshold after L3 filtering, UE shall perform evaluation for reporting events. When the cell quality is higher UE is not required to evaluate event i.e. it is not required to perform measurements for RRC level events for non-serving cells. As a different to LTE, the cell quality can be derived and determined either using SSB or CSI-RS measurements, NR release 15 specifies the s-measure configuration option for both types of reference signals. </w:t>
      </w:r>
    </w:p>
    <w:p w14:paraId="1D88CA2D" w14:textId="77777777" w:rsidR="003716E1" w:rsidRDefault="003716E1" w:rsidP="003716E1">
      <w:pPr>
        <w:rPr>
          <w:lang w:val="en-US"/>
        </w:rPr>
      </w:pPr>
      <w:r>
        <w:rPr>
          <w:lang w:val="en-US"/>
        </w:rPr>
        <w:t>From 38.331:</w:t>
      </w:r>
    </w:p>
    <w:p w14:paraId="23C0D65F" w14:textId="77777777" w:rsidR="003716E1" w:rsidRPr="002E3264" w:rsidRDefault="003716E1" w:rsidP="003716E1">
      <w:pPr>
        <w:pStyle w:val="paragraph"/>
        <w:spacing w:before="0" w:beforeAutospacing="0" w:after="0" w:afterAutospacing="0"/>
        <w:ind w:left="775"/>
        <w:textAlignment w:val="baseline"/>
        <w:rPr>
          <w:rFonts w:ascii="Arial" w:hAnsi="Arial" w:cs="Arial"/>
          <w:sz w:val="16"/>
          <w:szCs w:val="7"/>
          <w:lang w:val="en-US"/>
        </w:rPr>
      </w:pPr>
      <w:r w:rsidRPr="002E3264">
        <w:rPr>
          <w:rStyle w:val="normaltextrun"/>
          <w:color w:val="000000"/>
          <w:position w:val="1"/>
          <w:sz w:val="18"/>
          <w:szCs w:val="9"/>
          <w:lang w:val="en-US"/>
        </w:rPr>
        <w:t>4&gt; if </w:t>
      </w:r>
      <w:r w:rsidRPr="002E3264">
        <w:rPr>
          <w:rStyle w:val="normaltextrun"/>
          <w:i/>
          <w:iCs/>
          <w:color w:val="000000"/>
          <w:position w:val="1"/>
          <w:sz w:val="18"/>
          <w:szCs w:val="9"/>
          <w:lang w:val="en-US"/>
        </w:rPr>
        <w:t>s-</w:t>
      </w:r>
      <w:r w:rsidRPr="002E3264">
        <w:rPr>
          <w:rStyle w:val="spellingerror"/>
          <w:i/>
          <w:iCs/>
          <w:color w:val="000000"/>
          <w:position w:val="1"/>
          <w:sz w:val="18"/>
          <w:szCs w:val="9"/>
          <w:lang w:val="en-US"/>
        </w:rPr>
        <w:t>MeasureConfig</w:t>
      </w:r>
      <w:r w:rsidRPr="002E3264">
        <w:rPr>
          <w:rStyle w:val="normaltextrun"/>
          <w:i/>
          <w:iCs/>
          <w:color w:val="000000"/>
          <w:position w:val="1"/>
          <w:sz w:val="18"/>
          <w:szCs w:val="9"/>
          <w:lang w:val="en-US"/>
        </w:rPr>
        <w:t> </w:t>
      </w:r>
      <w:r w:rsidRPr="002E3264">
        <w:rPr>
          <w:rStyle w:val="normaltextrun"/>
          <w:color w:val="000000"/>
          <w:position w:val="1"/>
          <w:sz w:val="18"/>
          <w:szCs w:val="9"/>
          <w:lang w:val="en-US"/>
        </w:rPr>
        <w:t>is set to </w:t>
      </w:r>
      <w:r w:rsidRPr="002E3264">
        <w:rPr>
          <w:rStyle w:val="spellingerror"/>
          <w:i/>
          <w:iCs/>
          <w:color w:val="000000"/>
          <w:position w:val="1"/>
          <w:sz w:val="18"/>
          <w:szCs w:val="9"/>
          <w:lang w:val="en-US"/>
        </w:rPr>
        <w:t>ssb</w:t>
      </w:r>
      <w:r w:rsidRPr="002E3264">
        <w:rPr>
          <w:rStyle w:val="normaltextrun"/>
          <w:i/>
          <w:iCs/>
          <w:color w:val="000000"/>
          <w:position w:val="1"/>
          <w:sz w:val="18"/>
          <w:szCs w:val="9"/>
          <w:lang w:val="en-US"/>
        </w:rPr>
        <w:t>-RSRP </w:t>
      </w:r>
      <w:r w:rsidRPr="002E3264">
        <w:rPr>
          <w:rStyle w:val="normaltextrun"/>
          <w:color w:val="000000"/>
          <w:position w:val="1"/>
          <w:sz w:val="18"/>
          <w:szCs w:val="9"/>
          <w:lang w:val="en-US"/>
        </w:rPr>
        <w:t>and the NR </w:t>
      </w:r>
      <w:r w:rsidRPr="002E3264">
        <w:rPr>
          <w:rStyle w:val="spellingerror"/>
          <w:color w:val="000000"/>
          <w:position w:val="1"/>
          <w:sz w:val="18"/>
          <w:szCs w:val="9"/>
          <w:lang w:val="en-US"/>
        </w:rPr>
        <w:t>SpCell</w:t>
      </w:r>
      <w:r w:rsidRPr="002E3264">
        <w:rPr>
          <w:rStyle w:val="normaltextrun"/>
          <w:color w:val="000000"/>
          <w:position w:val="1"/>
          <w:sz w:val="18"/>
          <w:szCs w:val="9"/>
          <w:lang w:val="en-US"/>
        </w:rPr>
        <w:t> RSRP based on SS/PBCH block, after layer 3 filtering, is lower than </w:t>
      </w:r>
      <w:r w:rsidRPr="002E3264">
        <w:rPr>
          <w:rStyle w:val="spellingerror"/>
          <w:i/>
          <w:iCs/>
          <w:color w:val="000000"/>
          <w:position w:val="1"/>
          <w:sz w:val="18"/>
          <w:szCs w:val="9"/>
          <w:lang w:val="en-US"/>
        </w:rPr>
        <w:t>ssb</w:t>
      </w:r>
      <w:r w:rsidRPr="002E3264">
        <w:rPr>
          <w:rStyle w:val="normaltextrun"/>
          <w:i/>
          <w:iCs/>
          <w:color w:val="000000"/>
          <w:position w:val="1"/>
          <w:sz w:val="18"/>
          <w:szCs w:val="9"/>
          <w:lang w:val="en-US"/>
        </w:rPr>
        <w:t>-RSRP, </w:t>
      </w:r>
      <w:r w:rsidRPr="002E3264">
        <w:rPr>
          <w:rStyle w:val="normaltextrun"/>
          <w:color w:val="000000"/>
          <w:position w:val="1"/>
          <w:sz w:val="18"/>
          <w:szCs w:val="9"/>
          <w:lang w:val="en-US"/>
        </w:rPr>
        <w:t>or </w:t>
      </w:r>
      <w:r w:rsidRPr="002E3264">
        <w:rPr>
          <w:rStyle w:val="eop"/>
          <w:sz w:val="18"/>
          <w:szCs w:val="9"/>
          <w:lang w:val="en-US"/>
        </w:rPr>
        <w:t>​</w:t>
      </w:r>
    </w:p>
    <w:p w14:paraId="37ECD2EE" w14:textId="77777777" w:rsidR="003716E1" w:rsidRDefault="003716E1" w:rsidP="003716E1">
      <w:pPr>
        <w:pStyle w:val="paragraph"/>
        <w:spacing w:before="0" w:beforeAutospacing="0" w:after="0" w:afterAutospacing="0"/>
        <w:ind w:left="775"/>
        <w:textAlignment w:val="baseline"/>
        <w:rPr>
          <w:rStyle w:val="eop"/>
          <w:sz w:val="18"/>
          <w:szCs w:val="9"/>
          <w:lang w:val="en-GB"/>
        </w:rPr>
      </w:pPr>
      <w:r w:rsidRPr="002E3264">
        <w:rPr>
          <w:rStyle w:val="normaltextrun"/>
          <w:color w:val="000000"/>
          <w:position w:val="1"/>
          <w:sz w:val="18"/>
          <w:szCs w:val="9"/>
          <w:lang w:val="en-US"/>
        </w:rPr>
        <w:t>4&gt; if </w:t>
      </w:r>
      <w:r w:rsidRPr="002E3264">
        <w:rPr>
          <w:rStyle w:val="normaltextrun"/>
          <w:i/>
          <w:iCs/>
          <w:color w:val="000000"/>
          <w:position w:val="1"/>
          <w:sz w:val="18"/>
          <w:szCs w:val="9"/>
          <w:lang w:val="en-US"/>
        </w:rPr>
        <w:t>s-</w:t>
      </w:r>
      <w:r w:rsidRPr="002E3264">
        <w:rPr>
          <w:rStyle w:val="spellingerror"/>
          <w:i/>
          <w:iCs/>
          <w:color w:val="000000"/>
          <w:position w:val="1"/>
          <w:sz w:val="18"/>
          <w:szCs w:val="9"/>
          <w:lang w:val="en-US"/>
        </w:rPr>
        <w:t>MeasureConfig</w:t>
      </w:r>
      <w:r w:rsidRPr="002E3264">
        <w:rPr>
          <w:rStyle w:val="normaltextrun"/>
          <w:i/>
          <w:iCs/>
          <w:color w:val="000000"/>
          <w:position w:val="1"/>
          <w:sz w:val="18"/>
          <w:szCs w:val="9"/>
          <w:lang w:val="en-US"/>
        </w:rPr>
        <w:t> </w:t>
      </w:r>
      <w:r w:rsidRPr="002E3264">
        <w:rPr>
          <w:rStyle w:val="normaltextrun"/>
          <w:color w:val="000000"/>
          <w:position w:val="1"/>
          <w:sz w:val="18"/>
          <w:szCs w:val="9"/>
          <w:lang w:val="en-US"/>
        </w:rPr>
        <w:t>is set to </w:t>
      </w:r>
      <w:r w:rsidRPr="002E3264">
        <w:rPr>
          <w:rStyle w:val="spellingerror"/>
          <w:i/>
          <w:iCs/>
          <w:color w:val="000000"/>
          <w:position w:val="1"/>
          <w:sz w:val="18"/>
          <w:szCs w:val="9"/>
          <w:lang w:val="en-US"/>
        </w:rPr>
        <w:t>csi</w:t>
      </w:r>
      <w:r w:rsidRPr="002E3264">
        <w:rPr>
          <w:rStyle w:val="normaltextrun"/>
          <w:i/>
          <w:iCs/>
          <w:color w:val="000000"/>
          <w:position w:val="1"/>
          <w:sz w:val="18"/>
          <w:szCs w:val="9"/>
          <w:lang w:val="en-US"/>
        </w:rPr>
        <w:t>-RSRP </w:t>
      </w:r>
      <w:r w:rsidRPr="002E3264">
        <w:rPr>
          <w:rStyle w:val="normaltextrun"/>
          <w:color w:val="000000"/>
          <w:position w:val="1"/>
          <w:sz w:val="18"/>
          <w:szCs w:val="9"/>
          <w:lang w:val="en-US"/>
        </w:rPr>
        <w:t>and the NR </w:t>
      </w:r>
      <w:r w:rsidRPr="002E3264">
        <w:rPr>
          <w:rStyle w:val="spellingerror"/>
          <w:color w:val="000000"/>
          <w:position w:val="1"/>
          <w:sz w:val="18"/>
          <w:szCs w:val="9"/>
          <w:lang w:val="en-US"/>
        </w:rPr>
        <w:t>SpCell</w:t>
      </w:r>
      <w:r w:rsidRPr="002E3264">
        <w:rPr>
          <w:rStyle w:val="normaltextrun"/>
          <w:color w:val="000000"/>
          <w:position w:val="1"/>
          <w:sz w:val="18"/>
          <w:szCs w:val="9"/>
          <w:lang w:val="en-US"/>
        </w:rPr>
        <w:t> RSRP based on CSI-RS, after layer 3 filtering, is lower than </w:t>
      </w:r>
      <w:r w:rsidRPr="002E3264">
        <w:rPr>
          <w:rStyle w:val="spellingerror"/>
          <w:i/>
          <w:iCs/>
          <w:color w:val="000000"/>
          <w:position w:val="1"/>
          <w:sz w:val="18"/>
          <w:szCs w:val="9"/>
          <w:lang w:val="en-US"/>
        </w:rPr>
        <w:t>csi</w:t>
      </w:r>
      <w:r w:rsidRPr="002E3264">
        <w:rPr>
          <w:rStyle w:val="normaltextrun"/>
          <w:i/>
          <w:iCs/>
          <w:color w:val="000000"/>
          <w:position w:val="1"/>
          <w:sz w:val="18"/>
          <w:szCs w:val="9"/>
          <w:lang w:val="en-US"/>
        </w:rPr>
        <w:t>-RSRP</w:t>
      </w:r>
      <w:r w:rsidRPr="002E3264">
        <w:rPr>
          <w:rStyle w:val="normaltextrun"/>
          <w:color w:val="000000"/>
          <w:position w:val="1"/>
          <w:sz w:val="18"/>
          <w:szCs w:val="9"/>
          <w:lang w:val="en-US"/>
        </w:rPr>
        <w:t>: </w:t>
      </w:r>
      <w:r w:rsidRPr="002E3264">
        <w:rPr>
          <w:rStyle w:val="eop"/>
          <w:sz w:val="18"/>
          <w:szCs w:val="9"/>
          <w:lang w:val="en-GB"/>
        </w:rPr>
        <w:t>​</w:t>
      </w:r>
    </w:p>
    <w:p w14:paraId="1364B4D4" w14:textId="77777777" w:rsidR="003716E1" w:rsidRDefault="003716E1" w:rsidP="003716E1">
      <w:pPr>
        <w:rPr>
          <w:lang w:val="en-US"/>
        </w:rPr>
      </w:pPr>
    </w:p>
    <w:p w14:paraId="1979DD9E" w14:textId="7DD580F9" w:rsidR="003716E1" w:rsidRPr="00A162FD" w:rsidRDefault="003716E1" w:rsidP="003716E1">
      <w:pPr>
        <w:pStyle w:val="Caption"/>
        <w:rPr>
          <w:b w:val="0"/>
          <w:sz w:val="22"/>
          <w:szCs w:val="22"/>
          <w:lang w:val="en-US"/>
        </w:rPr>
      </w:pPr>
      <w:bookmarkStart w:id="8" w:name="_Ref525903241"/>
      <w:r w:rsidRPr="00A162FD">
        <w:rPr>
          <w:sz w:val="22"/>
          <w:szCs w:val="22"/>
        </w:rPr>
        <w:lastRenderedPageBreak/>
        <w:t xml:space="preserve">Observation </w:t>
      </w:r>
      <w:r w:rsidRPr="00A162FD">
        <w:rPr>
          <w:sz w:val="22"/>
          <w:szCs w:val="22"/>
        </w:rPr>
        <w:fldChar w:fldCharType="begin"/>
      </w:r>
      <w:r w:rsidRPr="00A162FD">
        <w:rPr>
          <w:sz w:val="22"/>
          <w:szCs w:val="22"/>
        </w:rPr>
        <w:instrText xml:space="preserve"> SEQ Observation \* ARABIC </w:instrText>
      </w:r>
      <w:r w:rsidRPr="00A162FD">
        <w:rPr>
          <w:sz w:val="22"/>
          <w:szCs w:val="22"/>
        </w:rPr>
        <w:fldChar w:fldCharType="separate"/>
      </w:r>
      <w:r w:rsidR="003279AE">
        <w:rPr>
          <w:noProof/>
          <w:sz w:val="22"/>
          <w:szCs w:val="22"/>
        </w:rPr>
        <w:t>5</w:t>
      </w:r>
      <w:r w:rsidRPr="00A162FD">
        <w:rPr>
          <w:sz w:val="22"/>
          <w:szCs w:val="22"/>
        </w:rPr>
        <w:fldChar w:fldCharType="end"/>
      </w:r>
      <w:r w:rsidRPr="00A162FD">
        <w:rPr>
          <w:sz w:val="22"/>
          <w:szCs w:val="22"/>
          <w:lang w:val="en-US"/>
        </w:rPr>
        <w:t>: In connected mode, S-measure can be configured for UE to reduce RRM measurements when the current serving cell is in good condition</w:t>
      </w:r>
      <w:bookmarkEnd w:id="8"/>
      <w:r w:rsidRPr="00A162FD">
        <w:rPr>
          <w:sz w:val="22"/>
          <w:szCs w:val="22"/>
          <w:lang w:val="en-US"/>
        </w:rPr>
        <w:t xml:space="preserve"> </w:t>
      </w:r>
    </w:p>
    <w:p w14:paraId="35F77A3E" w14:textId="4AFFDA35" w:rsidR="003716E1" w:rsidRDefault="003716E1" w:rsidP="003716E1">
      <w:r w:rsidRPr="00F84C52">
        <w:t xml:space="preserve">One way to adapt RRM measurement configuration would be to adapt S-measure threshold in case UE can be determined in specific location of the cell. In a case where UE is located closer to cell centre (area A) the S-measure could be considered to be a </w:t>
      </w:r>
      <w:r>
        <w:t>lower</w:t>
      </w:r>
      <w:r w:rsidRPr="00F84C52">
        <w:t xml:space="preserve"> value than when UE would be located at cell edge (area C) i.e. it may not be useful for UE to start evaluating non-serving cells when the cell quality is below the S-measure threshold if the same threshold is used throughout the cell. Furthermore</w:t>
      </w:r>
      <w:r>
        <w:t>,</w:t>
      </w:r>
      <w:r w:rsidRPr="00F84C52">
        <w:t xml:space="preserve"> this may be considered together with UE mobility state.</w:t>
      </w:r>
    </w:p>
    <w:p w14:paraId="72196653" w14:textId="77777777" w:rsidR="003716E1" w:rsidRPr="00062400" w:rsidRDefault="003716E1" w:rsidP="003716E1">
      <w:pPr>
        <w:pStyle w:val="paragraph"/>
        <w:spacing w:before="0" w:beforeAutospacing="0" w:after="0" w:afterAutospacing="0"/>
        <w:textAlignment w:val="baseline"/>
        <w:rPr>
          <w:b/>
          <w:sz w:val="22"/>
          <w:szCs w:val="7"/>
          <w:lang w:val="en-GB"/>
        </w:rPr>
      </w:pPr>
    </w:p>
    <w:p w14:paraId="53777B22" w14:textId="77777777" w:rsidR="003716E1" w:rsidRPr="00062400" w:rsidRDefault="003716E1" w:rsidP="003716E1">
      <w:pPr>
        <w:pStyle w:val="paragraph"/>
        <w:spacing w:before="0" w:beforeAutospacing="0" w:after="0" w:afterAutospacing="0"/>
        <w:jc w:val="center"/>
        <w:textAlignment w:val="baseline"/>
        <w:rPr>
          <w:b/>
          <w:sz w:val="22"/>
          <w:szCs w:val="7"/>
          <w:lang w:val="en-GB"/>
        </w:rPr>
      </w:pPr>
      <w:r w:rsidRPr="00062400">
        <w:rPr>
          <w:noProof/>
        </w:rPr>
        <w:drawing>
          <wp:inline distT="0" distB="0" distL="0" distR="0" wp14:anchorId="1E012807" wp14:editId="2D6952A9">
            <wp:extent cx="4514850" cy="147792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5117" cy="1484558"/>
                    </a:xfrm>
                    <a:prstGeom prst="rect">
                      <a:avLst/>
                    </a:prstGeom>
                    <a:noFill/>
                    <a:ln>
                      <a:noFill/>
                    </a:ln>
                  </pic:spPr>
                </pic:pic>
              </a:graphicData>
            </a:graphic>
          </wp:inline>
        </w:drawing>
      </w:r>
    </w:p>
    <w:p w14:paraId="29BBA04B" w14:textId="41B6DC7A" w:rsidR="003716E1" w:rsidRPr="00062400" w:rsidRDefault="003716E1" w:rsidP="003716E1">
      <w:pPr>
        <w:pStyle w:val="Caption"/>
        <w:jc w:val="center"/>
        <w:rPr>
          <w:szCs w:val="7"/>
        </w:rPr>
      </w:pPr>
      <w:bookmarkStart w:id="9" w:name="_Ref528845896"/>
      <w:r w:rsidRPr="00F84C52">
        <w:t xml:space="preserve">Figure </w:t>
      </w:r>
      <w:r w:rsidRPr="00062400">
        <w:fldChar w:fldCharType="begin"/>
      </w:r>
      <w:r w:rsidRPr="00F84C52">
        <w:instrText xml:space="preserve"> SEQ Figure \* ARABIC </w:instrText>
      </w:r>
      <w:r w:rsidRPr="00062400">
        <w:fldChar w:fldCharType="separate"/>
      </w:r>
      <w:r w:rsidR="003279AE">
        <w:rPr>
          <w:noProof/>
        </w:rPr>
        <w:t>2</w:t>
      </w:r>
      <w:r w:rsidRPr="00062400">
        <w:fldChar w:fldCharType="end"/>
      </w:r>
      <w:bookmarkEnd w:id="9"/>
      <w:r w:rsidRPr="00F84C52">
        <w:t>. Illustrating beam configuration of a cell with multiple elevation tiers.</w:t>
      </w:r>
    </w:p>
    <w:p w14:paraId="28D3AC87" w14:textId="77777777" w:rsidR="003716E1" w:rsidRDefault="003716E1" w:rsidP="003716E1">
      <w:pPr>
        <w:pStyle w:val="paragraph"/>
        <w:spacing w:before="0" w:beforeAutospacing="0" w:after="0" w:afterAutospacing="0"/>
        <w:textAlignment w:val="baseline"/>
        <w:rPr>
          <w:b/>
          <w:sz w:val="22"/>
          <w:szCs w:val="7"/>
          <w:lang w:val="en-GB"/>
        </w:rPr>
      </w:pPr>
    </w:p>
    <w:p w14:paraId="4F17483F" w14:textId="3FAB1839" w:rsidR="003716E1" w:rsidRDefault="00A44ED8" w:rsidP="00A44ED8">
      <w:pPr>
        <w:pStyle w:val="Caption"/>
        <w:rPr>
          <w:b w:val="0"/>
          <w:sz w:val="22"/>
          <w:szCs w:val="7"/>
        </w:rPr>
      </w:pPr>
      <w:bookmarkStart w:id="10" w:name="_Ref1038689"/>
      <w:r>
        <w:t xml:space="preserve">Proposal </w:t>
      </w:r>
      <w:r w:rsidR="007C52A0">
        <w:rPr>
          <w:noProof/>
        </w:rPr>
        <w:fldChar w:fldCharType="begin"/>
      </w:r>
      <w:r w:rsidR="007C52A0">
        <w:rPr>
          <w:noProof/>
        </w:rPr>
        <w:instrText xml:space="preserve"> SEQ Proposal \* ARABIC </w:instrText>
      </w:r>
      <w:r w:rsidR="007C52A0">
        <w:rPr>
          <w:noProof/>
        </w:rPr>
        <w:fldChar w:fldCharType="separate"/>
      </w:r>
      <w:r w:rsidR="003279AE">
        <w:rPr>
          <w:noProof/>
        </w:rPr>
        <w:t>2</w:t>
      </w:r>
      <w:r w:rsidR="007C52A0">
        <w:rPr>
          <w:noProof/>
        </w:rPr>
        <w:fldChar w:fldCharType="end"/>
      </w:r>
      <w:r w:rsidR="003716E1" w:rsidRPr="00062400">
        <w:rPr>
          <w:sz w:val="22"/>
          <w:szCs w:val="7"/>
        </w:rPr>
        <w:t xml:space="preserve">: </w:t>
      </w:r>
      <w:r w:rsidR="003716E1">
        <w:rPr>
          <w:sz w:val="22"/>
          <w:szCs w:val="7"/>
        </w:rPr>
        <w:t xml:space="preserve">Study the </w:t>
      </w:r>
      <w:r w:rsidR="003716E1" w:rsidRPr="00062400">
        <w:rPr>
          <w:sz w:val="22"/>
          <w:szCs w:val="7"/>
        </w:rPr>
        <w:t>adapt</w:t>
      </w:r>
      <w:r w:rsidR="003716E1">
        <w:rPr>
          <w:sz w:val="22"/>
          <w:szCs w:val="7"/>
        </w:rPr>
        <w:t>ation of UE</w:t>
      </w:r>
      <w:r w:rsidR="003716E1" w:rsidRPr="00062400">
        <w:rPr>
          <w:sz w:val="22"/>
          <w:szCs w:val="7"/>
        </w:rPr>
        <w:t xml:space="preserve"> RRM measurements by adapting the S-measure threshold based on UE specific conditions</w:t>
      </w:r>
      <w:bookmarkEnd w:id="10"/>
      <w:r w:rsidR="003716E1" w:rsidRPr="00062400">
        <w:rPr>
          <w:sz w:val="22"/>
          <w:szCs w:val="7"/>
        </w:rPr>
        <w:t xml:space="preserve"> </w:t>
      </w:r>
    </w:p>
    <w:p w14:paraId="79E1864F" w14:textId="77777777" w:rsidR="003716E1" w:rsidRPr="003716E1" w:rsidRDefault="003716E1" w:rsidP="003716E1"/>
    <w:p w14:paraId="205021F0" w14:textId="2209D02A" w:rsidR="00A7383B" w:rsidRDefault="00C22CDE" w:rsidP="00C22CDE">
      <w:pPr>
        <w:pStyle w:val="Heading2"/>
      </w:pPr>
      <w:r>
        <w:t xml:space="preserve">2.4. </w:t>
      </w:r>
      <w:r w:rsidR="00A7383B">
        <w:t>UE Mobility State and RRM Measurement Adaptation</w:t>
      </w:r>
    </w:p>
    <w:p w14:paraId="3D32BDC5" w14:textId="77777777" w:rsidR="00A7383B" w:rsidRDefault="00A7383B" w:rsidP="00A7383B"/>
    <w:p w14:paraId="39018A8F" w14:textId="50613FD0" w:rsidR="00A7383B" w:rsidRPr="00A7383B" w:rsidRDefault="00A7383B" w:rsidP="00A7383B">
      <w:r>
        <w:t>In NR the UE mobility state may be determined in similar manner as in LTE i.e.</w:t>
      </w:r>
      <w:r w:rsidR="00C22CDE">
        <w:t xml:space="preserve"> based on number of reselections within a timer period. However, currently the mobility state of the UE is not used for adapting RRM measurements. </w:t>
      </w:r>
    </w:p>
    <w:p w14:paraId="09C1F7F1" w14:textId="77777777" w:rsidR="00A7383B" w:rsidRDefault="00A7383B" w:rsidP="00A7383B">
      <w:r w:rsidRPr="00C3534C">
        <w:t>Determining a mobility state more specifically determining different mobility states such as low, medium, high or even stationary can be seen as relative metric</w:t>
      </w:r>
      <w:r>
        <w:t>.</w:t>
      </w:r>
    </w:p>
    <w:p w14:paraId="30F10557" w14:textId="44578AF2" w:rsidR="00A7383B" w:rsidRDefault="00906085" w:rsidP="00A7383B">
      <w:r w:rsidRPr="00DF504D">
        <w:rPr>
          <w:lang w:val="en-US"/>
        </w:rPr>
        <w:t xml:space="preserve">In LTE mobility history information procedure </w:t>
      </w:r>
      <w:r w:rsidR="0088524E">
        <w:rPr>
          <w:lang w:val="en-US"/>
        </w:rPr>
        <w:t xml:space="preserve">is supported and it </w:t>
      </w:r>
      <w:r w:rsidRPr="00DF504D">
        <w:rPr>
          <w:lang w:val="en-US"/>
        </w:rPr>
        <w:t xml:space="preserve">specifies how the mobility history information is stored </w:t>
      </w:r>
      <w:r w:rsidR="0088524E">
        <w:rPr>
          <w:lang w:val="en-US"/>
        </w:rPr>
        <w:t xml:space="preserve">(in </w:t>
      </w:r>
      <w:r w:rsidR="0088524E" w:rsidRPr="00DF504D">
        <w:rPr>
          <w:lang w:val="en-US"/>
        </w:rPr>
        <w:t>RRC_CONNECTED and RRC_IDLE</w:t>
      </w:r>
      <w:r w:rsidR="0088524E">
        <w:rPr>
          <w:lang w:val="en-US"/>
        </w:rPr>
        <w:t xml:space="preserve">) </w:t>
      </w:r>
      <w:r>
        <w:rPr>
          <w:lang w:val="en-US"/>
        </w:rPr>
        <w:t xml:space="preserve">and provided </w:t>
      </w:r>
      <w:r w:rsidRPr="00DF504D">
        <w:rPr>
          <w:lang w:val="en-US"/>
        </w:rPr>
        <w:t>by the UE</w:t>
      </w:r>
      <w:r w:rsidR="0088524E">
        <w:rPr>
          <w:lang w:val="en-US"/>
        </w:rPr>
        <w:t xml:space="preserve"> (in </w:t>
      </w:r>
      <w:r w:rsidR="0088524E" w:rsidRPr="00DF504D">
        <w:rPr>
          <w:lang w:val="en-US"/>
        </w:rPr>
        <w:t>RRC_CONNECTED</w:t>
      </w:r>
      <w:r w:rsidR="0088524E">
        <w:rPr>
          <w:lang w:val="en-US"/>
        </w:rPr>
        <w:t>)</w:t>
      </w:r>
      <w:r w:rsidRPr="00DF504D">
        <w:rPr>
          <w:lang w:val="en-US"/>
        </w:rPr>
        <w:t>.</w:t>
      </w:r>
      <w:r>
        <w:rPr>
          <w:lang w:val="en-US"/>
        </w:rPr>
        <w:t xml:space="preserve"> </w:t>
      </w:r>
      <w:r w:rsidRPr="00F87D35">
        <w:rPr>
          <w:lang w:val="en-US"/>
        </w:rPr>
        <w:t xml:space="preserve">The UE stores the history </w:t>
      </w:r>
      <w:r>
        <w:rPr>
          <w:lang w:val="en-US"/>
        </w:rPr>
        <w:t xml:space="preserve">information </w:t>
      </w:r>
      <w:r w:rsidRPr="00F87D35">
        <w:rPr>
          <w:lang w:val="en-US"/>
        </w:rPr>
        <w:t>of serving c</w:t>
      </w:r>
      <w:r>
        <w:rPr>
          <w:lang w:val="en-US"/>
        </w:rPr>
        <w:t>ells as specified in TS 36.331</w:t>
      </w:r>
      <w:r>
        <w:t xml:space="preserve"> </w:t>
      </w:r>
      <w:r w:rsidR="005D2A7C">
        <w:t>(</w:t>
      </w:r>
      <w:r w:rsidR="00434D11">
        <w:t xml:space="preserve">i.e. </w:t>
      </w:r>
      <w:r w:rsidR="005D2A7C">
        <w:rPr>
          <w:lang w:val="en-US"/>
        </w:rPr>
        <w:t>cel</w:t>
      </w:r>
      <w:r w:rsidR="00434D11">
        <w:rPr>
          <w:lang w:val="en-US"/>
        </w:rPr>
        <w:t>l identities</w:t>
      </w:r>
      <w:r w:rsidR="005D2A7C">
        <w:rPr>
          <w:lang w:val="en-US"/>
        </w:rPr>
        <w:t xml:space="preserve"> and time spent on the cells</w:t>
      </w:r>
      <w:r w:rsidR="005D2A7C">
        <w:t>)</w:t>
      </w:r>
      <w:r w:rsidR="00434D11">
        <w:t xml:space="preserve">. </w:t>
      </w:r>
      <w:r w:rsidR="009F4234">
        <w:t xml:space="preserve">This mechanism could be used to help network to adapt the UE measurement configuration based on provided information </w:t>
      </w:r>
      <w:r w:rsidR="009F4234">
        <w:fldChar w:fldCharType="begin"/>
      </w:r>
      <w:r w:rsidR="009F4234">
        <w:instrText xml:space="preserve"> REF _Ref1040368 \r \h </w:instrText>
      </w:r>
      <w:r w:rsidR="009F4234">
        <w:fldChar w:fldCharType="separate"/>
      </w:r>
      <w:r w:rsidR="003279AE">
        <w:t>[5]</w:t>
      </w:r>
      <w:r w:rsidR="009F4234">
        <w:fldChar w:fldCharType="end"/>
      </w:r>
      <w:r w:rsidR="009F4234">
        <w:t>.</w:t>
      </w:r>
      <w:r w:rsidR="005D2A7C">
        <w:t xml:space="preserve"> </w:t>
      </w:r>
      <w:r w:rsidR="009F4234">
        <w:t xml:space="preserve">In context of UE power saving SID </w:t>
      </w:r>
      <w:r w:rsidR="00B61C3F">
        <w:fldChar w:fldCharType="begin"/>
      </w:r>
      <w:r w:rsidR="00B61C3F">
        <w:instrText xml:space="preserve"> REF _Ref1040563 \r \h </w:instrText>
      </w:r>
      <w:r w:rsidR="00B61C3F">
        <w:fldChar w:fldCharType="separate"/>
      </w:r>
      <w:r w:rsidR="003279AE">
        <w:t>[1]</w:t>
      </w:r>
      <w:r w:rsidR="00B61C3F">
        <w:fldChar w:fldCharType="end"/>
      </w:r>
      <w:r w:rsidR="00B61C3F">
        <w:t>, m</w:t>
      </w:r>
      <w:r w:rsidR="00A7383B">
        <w:t xml:space="preserve">ultiple </w:t>
      </w:r>
      <w:r w:rsidR="005D2A7C">
        <w:t xml:space="preserve">different </w:t>
      </w:r>
      <w:r w:rsidR="00A7383B">
        <w:t>mechanisms to determine UE mobility state has been discussed in RAN1</w:t>
      </w:r>
      <w:r w:rsidR="00C22CDE">
        <w:t xml:space="preserve"> SI phase for UE power saving</w:t>
      </w:r>
      <w:r w:rsidR="00A7383B">
        <w:t xml:space="preserve"> e.g. network could estimate UE speed using measurements on uplink signals by estimating Doppler, or UE could even determine its speed based on external means i.e. using a positioning system and optionally reporting it to network, but these mechanism</w:t>
      </w:r>
      <w:r w:rsidR="00375C44">
        <w:t>s</w:t>
      </w:r>
      <w:r w:rsidR="00A7383B">
        <w:t xml:space="preserve"> seem to hint additional power consumption. The end results may be in deed negative: UE saves power when doing RRM measurements less frequently, but it is using additional power to determine the conditions for adapting the measurements (or sending signals to enable network to such estimation). </w:t>
      </w:r>
    </w:p>
    <w:p w14:paraId="6BB73563" w14:textId="03913ADC" w:rsidR="00C22CDE" w:rsidRDefault="00C22CDE" w:rsidP="00C22CDE">
      <w:r>
        <w:t>Also considering to use</w:t>
      </w:r>
      <w:r w:rsidR="00375C44">
        <w:t xml:space="preserve"> the</w:t>
      </w:r>
      <w:r>
        <w:t xml:space="preserve"> absolute speed of the UE to determine mobility state may has problems. As an example, i</w:t>
      </w:r>
      <w:r w:rsidRPr="00C3534C">
        <w:t xml:space="preserve">n case UE is a </w:t>
      </w:r>
      <w:r>
        <w:t xml:space="preserve">cell covering a large area (or where individual beams of a cell cover large geographical area), an UE moving with 10 km/h speed could be considered from system perspective to be in “low” mobility state, where as in a cell covering small area (e.g. indoor hotspot), an UE moving with 3 km/h speed could be considered as “high”. Thus, in the mobility state evaluation more factors that just UE speed would need to be considered. From system perspective, especially in beam-based deployments, the “mobility speed” is determined more by the change in serving RS/signal (e.g. SSB or cell ID). I.e. regardless of the UE velocity, if the UE stays under the coverage area of given cell or SSB, it would be in mobility sense stationary or low mobility state. </w:t>
      </w:r>
    </w:p>
    <w:p w14:paraId="6824ED79" w14:textId="3DE31581" w:rsidR="00C22CDE" w:rsidRDefault="003D5F42" w:rsidP="003D5F42">
      <w:pPr>
        <w:pStyle w:val="Caption"/>
      </w:pPr>
      <w:bookmarkStart w:id="11" w:name="_Ref1038682"/>
      <w:r>
        <w:t xml:space="preserve">Observation </w:t>
      </w:r>
      <w:r w:rsidR="007C52A0">
        <w:rPr>
          <w:noProof/>
        </w:rPr>
        <w:fldChar w:fldCharType="begin"/>
      </w:r>
      <w:r w:rsidR="007C52A0">
        <w:rPr>
          <w:noProof/>
        </w:rPr>
        <w:instrText xml:space="preserve"> SEQ Observation \* ARABIC </w:instrText>
      </w:r>
      <w:r w:rsidR="007C52A0">
        <w:rPr>
          <w:noProof/>
        </w:rPr>
        <w:fldChar w:fldCharType="separate"/>
      </w:r>
      <w:r w:rsidR="003279AE">
        <w:rPr>
          <w:noProof/>
        </w:rPr>
        <w:t>6</w:t>
      </w:r>
      <w:r w:rsidR="007C52A0">
        <w:rPr>
          <w:noProof/>
        </w:rPr>
        <w:fldChar w:fldCharType="end"/>
      </w:r>
      <w:r w:rsidR="00C22CDE" w:rsidRPr="00213351">
        <w:t xml:space="preserve">: </w:t>
      </w:r>
      <w:r w:rsidR="00C22CDE">
        <w:t>From system perspective, the mobility state is determined by the change in serving RS/signal, rather than UE velocity</w:t>
      </w:r>
      <w:bookmarkEnd w:id="11"/>
    </w:p>
    <w:p w14:paraId="2966B9C4" w14:textId="4CDF3ECA" w:rsidR="00A7383B" w:rsidRDefault="00A7383B" w:rsidP="00A7383B">
      <w:r>
        <w:lastRenderedPageBreak/>
        <w:t xml:space="preserve">It would be preferable to use a simple condition for mobility low/stationary mobility state estimation (or in general when UE can be considered to be in state/condition where it can adapt its RRM measurements). </w:t>
      </w:r>
    </w:p>
    <w:p w14:paraId="64F161E7" w14:textId="2AB212D7" w:rsidR="00A7383B" w:rsidRDefault="00A7383B" w:rsidP="003D5F42">
      <w:pPr>
        <w:pStyle w:val="Caption"/>
      </w:pPr>
    </w:p>
    <w:p w14:paraId="24429ABF" w14:textId="407FBA6E" w:rsidR="00631600" w:rsidRDefault="00631600" w:rsidP="00631600">
      <w:r>
        <w:t>Of course determining that UE has entered to low mobility state is only one half of the equation. In addition to determining that UE has entered low mobility state (or when UE can consider itself being in low/stationary state), it should be possible to determine in robust manner that UE has ceased to be in ‘low mobility’ state. While, e.g. based on the mobility history information network could determine for CONNECTED mode UEs when to adapt/relax the measurement activity, this will affect the gathering of further statics and hinder the detection of change of the state.</w:t>
      </w:r>
    </w:p>
    <w:p w14:paraId="2A37568C" w14:textId="539DD6C1" w:rsidR="00631600" w:rsidRDefault="00631600" w:rsidP="00631600">
      <w:r>
        <w:t>So if UE is allowed to adapt its RRM measurements based on mobility state, and for example there is no or very little data activity (prerequisite for RRM measurements to provide power saving gains), it may take a long time before network could identify that UE has ‘changed the mobility state’. If UE considers itself to be in low mobility state and maintains reduced measurement activity, but has actually e.g. started to move, there could be negative implications to mobility (and also beam management) performance due to e.g. delays in measurements.</w:t>
      </w:r>
    </w:p>
    <w:p w14:paraId="28000570" w14:textId="74660465" w:rsidR="00631600" w:rsidRDefault="007A4D52" w:rsidP="007C52A0">
      <w:pPr>
        <w:pStyle w:val="Caption"/>
      </w:pPr>
      <w:bookmarkStart w:id="12" w:name="_Ref1041618"/>
      <w:r>
        <w:t xml:space="preserve">Observation </w:t>
      </w:r>
      <w:r w:rsidR="009718A3">
        <w:rPr>
          <w:noProof/>
        </w:rPr>
        <w:fldChar w:fldCharType="begin"/>
      </w:r>
      <w:r w:rsidR="009718A3">
        <w:rPr>
          <w:noProof/>
        </w:rPr>
        <w:instrText xml:space="preserve"> SEQ Observation \* ARABIC </w:instrText>
      </w:r>
      <w:r w:rsidR="009718A3">
        <w:rPr>
          <w:noProof/>
        </w:rPr>
        <w:fldChar w:fldCharType="separate"/>
      </w:r>
      <w:r w:rsidR="003279AE">
        <w:rPr>
          <w:noProof/>
        </w:rPr>
        <w:t>7</w:t>
      </w:r>
      <w:r w:rsidR="009718A3">
        <w:rPr>
          <w:noProof/>
        </w:rPr>
        <w:fldChar w:fldCharType="end"/>
      </w:r>
      <w:r>
        <w:t xml:space="preserve">: </w:t>
      </w:r>
      <w:r w:rsidRPr="007A4D52">
        <w:t>Robust, UE autonomous mechanism, is needed to determine when UE should change back to normal measurement activity if UE has adapted its activity based on ‘mobility’ state.</w:t>
      </w:r>
      <w:bookmarkEnd w:id="12"/>
    </w:p>
    <w:p w14:paraId="6039CB8C" w14:textId="77777777" w:rsidR="00631600" w:rsidRPr="00631600" w:rsidRDefault="00631600" w:rsidP="007C52A0"/>
    <w:p w14:paraId="75573B96" w14:textId="616962E6" w:rsidR="000A43FA" w:rsidRDefault="000A43FA" w:rsidP="00A7383B">
      <w:r>
        <w:t>This “exit” condition should be defined at least for case when UE is autonomously determining the conditions when it can adapt the RRM measurements. It could be also beneficial to determine such conditions e.g. when network has triggered UE RRM measurement adaptation based on specific condition.</w:t>
      </w:r>
    </w:p>
    <w:p w14:paraId="5E481039" w14:textId="7CBE88DA" w:rsidR="00A7383B" w:rsidRDefault="00A7383B" w:rsidP="00A7383B"/>
    <w:p w14:paraId="46F56664" w14:textId="527EA1F4" w:rsidR="003D5F42" w:rsidRPr="00376DEA" w:rsidRDefault="003D5F42" w:rsidP="003D5F42">
      <w:pPr>
        <w:pStyle w:val="Caption"/>
        <w:rPr>
          <w:b w:val="0"/>
        </w:rPr>
      </w:pPr>
      <w:bookmarkStart w:id="13" w:name="_Ref1038691"/>
      <w:r>
        <w:t xml:space="preserve">Proposal </w:t>
      </w:r>
      <w:r w:rsidR="007C52A0">
        <w:rPr>
          <w:noProof/>
        </w:rPr>
        <w:fldChar w:fldCharType="begin"/>
      </w:r>
      <w:r w:rsidR="007C52A0">
        <w:rPr>
          <w:noProof/>
        </w:rPr>
        <w:instrText xml:space="preserve"> SEQ Proposal \* ARABIC </w:instrText>
      </w:r>
      <w:r w:rsidR="007C52A0">
        <w:rPr>
          <w:noProof/>
        </w:rPr>
        <w:fldChar w:fldCharType="separate"/>
      </w:r>
      <w:r w:rsidR="003279AE">
        <w:rPr>
          <w:noProof/>
        </w:rPr>
        <w:t>3</w:t>
      </w:r>
      <w:r w:rsidR="007C52A0">
        <w:rPr>
          <w:noProof/>
        </w:rPr>
        <w:fldChar w:fldCharType="end"/>
      </w:r>
      <w:r w:rsidRPr="00376DEA">
        <w:t xml:space="preserve">: Study mechanisms and conditions </w:t>
      </w:r>
      <w:r w:rsidR="00631600">
        <w:t xml:space="preserve">that can reliably </w:t>
      </w:r>
      <w:r w:rsidRPr="00376DEA">
        <w:t xml:space="preserve">determine when UE </w:t>
      </w:r>
      <w:r w:rsidR="00631600">
        <w:t xml:space="preserve">could apply possible adaptation to RRM measurements and also consider when the UE </w:t>
      </w:r>
      <w:r w:rsidRPr="00376DEA">
        <w:t>can</w:t>
      </w:r>
      <w:r>
        <w:t>not anymore</w:t>
      </w:r>
      <w:r w:rsidRPr="00376DEA">
        <w:t xml:space="preserve"> </w:t>
      </w:r>
      <w:r>
        <w:t xml:space="preserve">apply adaptation of </w:t>
      </w:r>
      <w:r w:rsidRPr="00376DEA">
        <w:t>RRM measurements</w:t>
      </w:r>
      <w:r>
        <w:t>.</w:t>
      </w:r>
      <w:bookmarkEnd w:id="13"/>
      <w:r w:rsidR="00631600">
        <w:t xml:space="preserve"> </w:t>
      </w:r>
    </w:p>
    <w:p w14:paraId="0907725F" w14:textId="77777777" w:rsidR="003D5F42" w:rsidRDefault="003D5F42" w:rsidP="00A7383B"/>
    <w:p w14:paraId="43A12B72" w14:textId="051ECBA9" w:rsidR="00CD4C7B" w:rsidRDefault="00376DEA" w:rsidP="00CD4C7B">
      <w:pPr>
        <w:pStyle w:val="Heading1"/>
      </w:pPr>
      <w:r>
        <w:t>3</w:t>
      </w:r>
      <w:r w:rsidR="00CD4C7B" w:rsidRPr="006E13D1">
        <w:tab/>
      </w:r>
      <w:r>
        <w:t>Conclusions</w:t>
      </w:r>
    </w:p>
    <w:p w14:paraId="0977CCD8" w14:textId="3643417B" w:rsidR="001048DF" w:rsidRPr="00E665E8" w:rsidRDefault="001048DF" w:rsidP="007C52A0">
      <w:r>
        <w:t>In this contribution we have discussed the aspects related to power consumption reduction by adapting the RRM measurement activity of the UE. Based on the discussion and results presented we made following observations:</w:t>
      </w:r>
    </w:p>
    <w:p w14:paraId="371E0BC7" w14:textId="37725B64" w:rsidR="00C526D8" w:rsidRPr="00C526D8" w:rsidRDefault="00C526D8" w:rsidP="00CD4C7B">
      <w:pPr>
        <w:rPr>
          <w:b/>
        </w:rPr>
      </w:pPr>
      <w:r w:rsidRPr="00C526D8">
        <w:rPr>
          <w:b/>
        </w:rPr>
        <w:fldChar w:fldCharType="begin"/>
      </w:r>
      <w:r w:rsidRPr="00C526D8">
        <w:rPr>
          <w:b/>
        </w:rPr>
        <w:instrText xml:space="preserve"> REF _Ref525903238 \h  \* MERGEFORMAT </w:instrText>
      </w:r>
      <w:r w:rsidRPr="00C526D8">
        <w:rPr>
          <w:b/>
        </w:rPr>
      </w:r>
      <w:r w:rsidRPr="00C526D8">
        <w:rPr>
          <w:b/>
        </w:rPr>
        <w:fldChar w:fldCharType="separate"/>
      </w:r>
      <w:r w:rsidR="003279AE" w:rsidRPr="003279AE">
        <w:rPr>
          <w:b/>
        </w:rPr>
        <w:t xml:space="preserve">Observation </w:t>
      </w:r>
      <w:r w:rsidR="003279AE" w:rsidRPr="003279AE">
        <w:rPr>
          <w:b/>
          <w:noProof/>
        </w:rPr>
        <w:t>1</w:t>
      </w:r>
      <w:r w:rsidR="003279AE" w:rsidRPr="003279AE">
        <w:rPr>
          <w:rStyle w:val="normaltextrun"/>
          <w:b/>
          <w:lang w:val="en-US"/>
        </w:rPr>
        <w:t>: Reducing the UE power consumption by reducing the RRM measurements should not impact negatively on the mobility performance</w:t>
      </w:r>
      <w:r w:rsidRPr="00C526D8">
        <w:rPr>
          <w:b/>
        </w:rPr>
        <w:fldChar w:fldCharType="end"/>
      </w:r>
    </w:p>
    <w:p w14:paraId="797F6122" w14:textId="0B813F0D" w:rsidR="00C526D8" w:rsidRPr="00C526D8" w:rsidRDefault="00C526D8" w:rsidP="00CD4C7B">
      <w:pPr>
        <w:rPr>
          <w:b/>
        </w:rPr>
      </w:pPr>
      <w:r w:rsidRPr="00C526D8">
        <w:rPr>
          <w:b/>
        </w:rPr>
        <w:fldChar w:fldCharType="begin"/>
      </w:r>
      <w:r w:rsidRPr="00C526D8">
        <w:rPr>
          <w:b/>
        </w:rPr>
        <w:instrText xml:space="preserve"> REF _Ref1038680 \h  \* MERGEFORMAT </w:instrText>
      </w:r>
      <w:r w:rsidRPr="00C526D8">
        <w:rPr>
          <w:b/>
        </w:rPr>
      </w:r>
      <w:r w:rsidRPr="00C526D8">
        <w:rPr>
          <w:b/>
        </w:rPr>
        <w:fldChar w:fldCharType="separate"/>
      </w:r>
      <w:r w:rsidR="003279AE" w:rsidRPr="003279AE">
        <w:rPr>
          <w:b/>
        </w:rPr>
        <w:t xml:space="preserve">Observation </w:t>
      </w:r>
      <w:r w:rsidR="003279AE" w:rsidRPr="003279AE">
        <w:rPr>
          <w:b/>
          <w:noProof/>
        </w:rPr>
        <w:t>2</w:t>
      </w:r>
      <w:r w:rsidR="003279AE" w:rsidRPr="003279AE">
        <w:rPr>
          <w:b/>
        </w:rPr>
        <w:t>: For low mobility/low speed UE, increasing the measurement period has no severe impact on mobility performance</w:t>
      </w:r>
      <w:r w:rsidRPr="00C526D8">
        <w:rPr>
          <w:b/>
        </w:rPr>
        <w:fldChar w:fldCharType="end"/>
      </w:r>
    </w:p>
    <w:p w14:paraId="6BA63FC8" w14:textId="54B19188" w:rsidR="00C526D8" w:rsidRDefault="00C526D8" w:rsidP="00CD4C7B">
      <w:pPr>
        <w:rPr>
          <w:b/>
        </w:rPr>
      </w:pPr>
      <w:r w:rsidRPr="00C526D8">
        <w:rPr>
          <w:b/>
        </w:rPr>
        <w:fldChar w:fldCharType="begin"/>
      </w:r>
      <w:r w:rsidRPr="00C526D8">
        <w:rPr>
          <w:b/>
        </w:rPr>
        <w:instrText xml:space="preserve"> REF _Ref1038681 \h  \* MERGEFORMAT </w:instrText>
      </w:r>
      <w:r w:rsidRPr="00C526D8">
        <w:rPr>
          <w:b/>
        </w:rPr>
      </w:r>
      <w:r w:rsidRPr="00C526D8">
        <w:rPr>
          <w:b/>
        </w:rPr>
        <w:fldChar w:fldCharType="separate"/>
      </w:r>
      <w:r w:rsidR="003279AE" w:rsidRPr="003279AE">
        <w:rPr>
          <w:b/>
        </w:rPr>
        <w:t xml:space="preserve">Observation </w:t>
      </w:r>
      <w:r w:rsidR="003279AE" w:rsidRPr="003279AE">
        <w:rPr>
          <w:b/>
          <w:noProof/>
        </w:rPr>
        <w:t>3</w:t>
      </w:r>
      <w:r w:rsidR="003279AE" w:rsidRPr="003279AE">
        <w:rPr>
          <w:b/>
        </w:rPr>
        <w:t>: On high/moderate UE speeds, using too long measurement period has non-negligible on mobility performance.</w:t>
      </w:r>
      <w:r w:rsidRPr="00C526D8">
        <w:rPr>
          <w:b/>
        </w:rPr>
        <w:fldChar w:fldCharType="end"/>
      </w:r>
    </w:p>
    <w:p w14:paraId="185E2749" w14:textId="4C00FA56" w:rsidR="00E665E8" w:rsidRPr="00E665E8" w:rsidRDefault="00E665E8" w:rsidP="00CD4C7B">
      <w:pPr>
        <w:rPr>
          <w:b/>
        </w:rPr>
      </w:pPr>
      <w:r w:rsidRPr="007C52A0">
        <w:rPr>
          <w:b/>
        </w:rPr>
        <w:fldChar w:fldCharType="begin"/>
      </w:r>
      <w:r w:rsidRPr="00E665E8">
        <w:rPr>
          <w:b/>
        </w:rPr>
        <w:instrText xml:space="preserve"> REF _Ref1041483 \h  \* MERGEFORMAT </w:instrText>
      </w:r>
      <w:r w:rsidRPr="007C52A0">
        <w:rPr>
          <w:b/>
        </w:rPr>
      </w:r>
      <w:r w:rsidRPr="007C52A0">
        <w:rPr>
          <w:b/>
        </w:rPr>
        <w:fldChar w:fldCharType="separate"/>
      </w:r>
      <w:r w:rsidR="003279AE" w:rsidRPr="003279AE">
        <w:rPr>
          <w:b/>
        </w:rPr>
        <w:t xml:space="preserve">Observation </w:t>
      </w:r>
      <w:r w:rsidR="003279AE" w:rsidRPr="003279AE">
        <w:rPr>
          <w:b/>
          <w:noProof/>
        </w:rPr>
        <w:t>4</w:t>
      </w:r>
      <w:r w:rsidR="003279AE" w:rsidRPr="003279AE">
        <w:rPr>
          <w:b/>
        </w:rPr>
        <w:t>: SMTC window configuration can be used provide power saving opportunities for UE.</w:t>
      </w:r>
      <w:r w:rsidRPr="007C52A0">
        <w:rPr>
          <w:b/>
        </w:rPr>
        <w:fldChar w:fldCharType="end"/>
      </w:r>
    </w:p>
    <w:p w14:paraId="1A2C20B5" w14:textId="489D6E30" w:rsidR="00C526D8" w:rsidRPr="00C526D8" w:rsidRDefault="00C526D8" w:rsidP="00CD4C7B">
      <w:pPr>
        <w:rPr>
          <w:b/>
        </w:rPr>
      </w:pPr>
      <w:r w:rsidRPr="00C526D8">
        <w:rPr>
          <w:b/>
        </w:rPr>
        <w:fldChar w:fldCharType="begin"/>
      </w:r>
      <w:r w:rsidRPr="00C526D8">
        <w:rPr>
          <w:b/>
        </w:rPr>
        <w:instrText xml:space="preserve"> REF _Ref525903241 \h  \* MERGEFORMAT </w:instrText>
      </w:r>
      <w:r w:rsidRPr="00C526D8">
        <w:rPr>
          <w:b/>
        </w:rPr>
      </w:r>
      <w:r w:rsidRPr="00C526D8">
        <w:rPr>
          <w:b/>
        </w:rPr>
        <w:fldChar w:fldCharType="separate"/>
      </w:r>
      <w:r w:rsidR="003279AE" w:rsidRPr="003279AE">
        <w:rPr>
          <w:b/>
        </w:rPr>
        <w:t xml:space="preserve">Observation </w:t>
      </w:r>
      <w:r w:rsidR="003279AE" w:rsidRPr="003279AE">
        <w:rPr>
          <w:b/>
          <w:noProof/>
        </w:rPr>
        <w:t>5</w:t>
      </w:r>
      <w:r w:rsidR="003279AE" w:rsidRPr="003279AE">
        <w:rPr>
          <w:b/>
          <w:lang w:val="en-US"/>
        </w:rPr>
        <w:t>: In connected mode, S-measure can be configured for UE to reduce RRM measurements when the current serving cell is in good condition</w:t>
      </w:r>
      <w:r w:rsidRPr="00C526D8">
        <w:rPr>
          <w:b/>
        </w:rPr>
        <w:fldChar w:fldCharType="end"/>
      </w:r>
    </w:p>
    <w:p w14:paraId="65466C06" w14:textId="1D10ECE1" w:rsidR="00C526D8" w:rsidRPr="00C526D8" w:rsidRDefault="00C526D8" w:rsidP="00CD4C7B">
      <w:pPr>
        <w:rPr>
          <w:b/>
        </w:rPr>
      </w:pPr>
      <w:r w:rsidRPr="00C526D8">
        <w:rPr>
          <w:b/>
        </w:rPr>
        <w:fldChar w:fldCharType="begin"/>
      </w:r>
      <w:r w:rsidRPr="00C526D8">
        <w:rPr>
          <w:b/>
        </w:rPr>
        <w:instrText xml:space="preserve"> REF _Ref1038682 \h  \* MERGEFORMAT </w:instrText>
      </w:r>
      <w:r w:rsidRPr="00C526D8">
        <w:rPr>
          <w:b/>
        </w:rPr>
      </w:r>
      <w:r w:rsidRPr="00C526D8">
        <w:rPr>
          <w:b/>
        </w:rPr>
        <w:fldChar w:fldCharType="separate"/>
      </w:r>
      <w:r w:rsidR="003279AE" w:rsidRPr="003279AE">
        <w:rPr>
          <w:b/>
        </w:rPr>
        <w:t xml:space="preserve">Observation </w:t>
      </w:r>
      <w:r w:rsidR="003279AE" w:rsidRPr="003279AE">
        <w:rPr>
          <w:b/>
          <w:noProof/>
        </w:rPr>
        <w:t>6</w:t>
      </w:r>
      <w:r w:rsidR="003279AE" w:rsidRPr="003279AE">
        <w:rPr>
          <w:b/>
        </w:rPr>
        <w:t>: From system perspective, the mobility state is determined by the change in serving RS/signal, rather than UE velocity</w:t>
      </w:r>
      <w:r w:rsidRPr="00C526D8">
        <w:rPr>
          <w:b/>
        </w:rPr>
        <w:fldChar w:fldCharType="end"/>
      </w:r>
    </w:p>
    <w:p w14:paraId="734E45CC" w14:textId="10AD9785" w:rsidR="007A4D52" w:rsidRPr="007C52A0" w:rsidRDefault="007A4D52" w:rsidP="00CD4C7B">
      <w:pPr>
        <w:rPr>
          <w:b/>
        </w:rPr>
      </w:pPr>
      <w:r w:rsidRPr="007C52A0">
        <w:rPr>
          <w:b/>
        </w:rPr>
        <w:fldChar w:fldCharType="begin"/>
      </w:r>
      <w:r w:rsidRPr="007C52A0">
        <w:rPr>
          <w:b/>
        </w:rPr>
        <w:instrText xml:space="preserve"> REF _Ref1041618 \h </w:instrText>
      </w:r>
      <w:r>
        <w:rPr>
          <w:b/>
        </w:rPr>
        <w:instrText xml:space="preserve"> \* MERGEFORMAT </w:instrText>
      </w:r>
      <w:r w:rsidRPr="007C52A0">
        <w:rPr>
          <w:b/>
        </w:rPr>
      </w:r>
      <w:r w:rsidRPr="007C52A0">
        <w:rPr>
          <w:b/>
        </w:rPr>
        <w:fldChar w:fldCharType="separate"/>
      </w:r>
      <w:r w:rsidR="003279AE" w:rsidRPr="003279AE">
        <w:rPr>
          <w:b/>
        </w:rPr>
        <w:t xml:space="preserve">Observation </w:t>
      </w:r>
      <w:r w:rsidR="003279AE" w:rsidRPr="003279AE">
        <w:rPr>
          <w:b/>
          <w:noProof/>
        </w:rPr>
        <w:t>7</w:t>
      </w:r>
      <w:r w:rsidR="003279AE" w:rsidRPr="003279AE">
        <w:rPr>
          <w:b/>
        </w:rPr>
        <w:t>: Robust, UE autonomous mechanism, is needed to determine when UE should change back to normal measurement activity if UE has adapted its activity based on ‘mobility’ state.</w:t>
      </w:r>
      <w:r w:rsidRPr="007C52A0">
        <w:rPr>
          <w:b/>
        </w:rPr>
        <w:fldChar w:fldCharType="end"/>
      </w:r>
    </w:p>
    <w:p w14:paraId="7A58D6D0" w14:textId="066851FF" w:rsidR="00C526D8" w:rsidRPr="007C52A0" w:rsidRDefault="001048DF" w:rsidP="00CD4C7B">
      <w:r w:rsidRPr="007C52A0">
        <w:t>Correspondingly we have made following proposal</w:t>
      </w:r>
      <w:r w:rsidR="007C52A0">
        <w:t>s</w:t>
      </w:r>
      <w:r w:rsidR="003279AE">
        <w:t>:</w:t>
      </w:r>
    </w:p>
    <w:p w14:paraId="06E3E005" w14:textId="24DD098F" w:rsidR="00C526D8" w:rsidRPr="00C526D8" w:rsidRDefault="00C526D8" w:rsidP="00CD4C7B">
      <w:pPr>
        <w:rPr>
          <w:b/>
        </w:rPr>
      </w:pPr>
      <w:r w:rsidRPr="00C526D8">
        <w:rPr>
          <w:b/>
        </w:rPr>
        <w:fldChar w:fldCharType="begin"/>
      </w:r>
      <w:r w:rsidRPr="00C526D8">
        <w:rPr>
          <w:b/>
        </w:rPr>
        <w:instrText xml:space="preserve"> REF _Ref1038688 \h  \* MERGEFORMAT </w:instrText>
      </w:r>
      <w:r w:rsidRPr="00C526D8">
        <w:rPr>
          <w:b/>
        </w:rPr>
      </w:r>
      <w:r w:rsidRPr="00C526D8">
        <w:rPr>
          <w:b/>
        </w:rPr>
        <w:fldChar w:fldCharType="separate"/>
      </w:r>
      <w:r w:rsidR="003279AE" w:rsidRPr="003279AE">
        <w:rPr>
          <w:b/>
        </w:rPr>
        <w:t xml:space="preserve">Proposal </w:t>
      </w:r>
      <w:r w:rsidR="003279AE" w:rsidRPr="003279AE">
        <w:rPr>
          <w:b/>
          <w:noProof/>
        </w:rPr>
        <w:t>1</w:t>
      </w:r>
      <w:r w:rsidR="003279AE" w:rsidRPr="003279AE">
        <w:rPr>
          <w:b/>
        </w:rPr>
        <w:t>: Study scenarios and conditions by network to enable UE to adapt (to reduce) RRM measurements by indicating a subset of configured signals for RRM measurements</w:t>
      </w:r>
      <w:r w:rsidRPr="00C526D8">
        <w:rPr>
          <w:b/>
        </w:rPr>
        <w:fldChar w:fldCharType="end"/>
      </w:r>
    </w:p>
    <w:p w14:paraId="31D9671F" w14:textId="483064E3" w:rsidR="00C526D8" w:rsidRPr="00C526D8" w:rsidRDefault="00C526D8" w:rsidP="00CD4C7B">
      <w:pPr>
        <w:rPr>
          <w:b/>
        </w:rPr>
      </w:pPr>
      <w:r w:rsidRPr="00C526D8">
        <w:rPr>
          <w:b/>
        </w:rPr>
        <w:fldChar w:fldCharType="begin"/>
      </w:r>
      <w:r w:rsidRPr="00C526D8">
        <w:rPr>
          <w:b/>
        </w:rPr>
        <w:instrText xml:space="preserve"> REF _Ref1038689 \h  \* MERGEFORMAT </w:instrText>
      </w:r>
      <w:r w:rsidRPr="00C526D8">
        <w:rPr>
          <w:b/>
        </w:rPr>
      </w:r>
      <w:r w:rsidRPr="00C526D8">
        <w:rPr>
          <w:b/>
        </w:rPr>
        <w:fldChar w:fldCharType="separate"/>
      </w:r>
      <w:r w:rsidR="003279AE" w:rsidRPr="003279AE">
        <w:rPr>
          <w:b/>
        </w:rPr>
        <w:t xml:space="preserve">Proposal </w:t>
      </w:r>
      <w:r w:rsidR="003279AE" w:rsidRPr="003279AE">
        <w:rPr>
          <w:b/>
          <w:noProof/>
        </w:rPr>
        <w:t>2</w:t>
      </w:r>
      <w:r w:rsidR="003279AE" w:rsidRPr="003279AE">
        <w:rPr>
          <w:b/>
        </w:rPr>
        <w:t>: Study the adaptation of UE RRM measurements by adapting the S-measure threshold based on UE specific conditions</w:t>
      </w:r>
      <w:r w:rsidRPr="00C526D8">
        <w:rPr>
          <w:b/>
        </w:rPr>
        <w:fldChar w:fldCharType="end"/>
      </w:r>
    </w:p>
    <w:p w14:paraId="5524F183" w14:textId="48A6A1BD" w:rsidR="00CD4C7B" w:rsidRPr="00C526D8" w:rsidRDefault="00C526D8" w:rsidP="00CD4C7B">
      <w:pPr>
        <w:rPr>
          <w:b/>
        </w:rPr>
      </w:pPr>
      <w:r w:rsidRPr="00C526D8">
        <w:rPr>
          <w:b/>
        </w:rPr>
        <w:lastRenderedPageBreak/>
        <w:fldChar w:fldCharType="begin"/>
      </w:r>
      <w:r w:rsidRPr="00C526D8">
        <w:rPr>
          <w:b/>
        </w:rPr>
        <w:instrText xml:space="preserve"> REF _Ref1038691 \h  \* MERGEFORMAT </w:instrText>
      </w:r>
      <w:r w:rsidRPr="00C526D8">
        <w:rPr>
          <w:b/>
        </w:rPr>
      </w:r>
      <w:r w:rsidRPr="00C526D8">
        <w:rPr>
          <w:b/>
        </w:rPr>
        <w:fldChar w:fldCharType="separate"/>
      </w:r>
      <w:r w:rsidR="003279AE" w:rsidRPr="003279AE">
        <w:rPr>
          <w:b/>
        </w:rPr>
        <w:t xml:space="preserve">Proposal </w:t>
      </w:r>
      <w:r w:rsidR="003279AE" w:rsidRPr="003279AE">
        <w:rPr>
          <w:b/>
          <w:noProof/>
        </w:rPr>
        <w:t>3</w:t>
      </w:r>
      <w:r w:rsidR="003279AE" w:rsidRPr="003279AE">
        <w:rPr>
          <w:b/>
        </w:rPr>
        <w:t>: Study mechanisms and conditions that can reliably determine when UE could apply possible adaptation to RRM measurements and also consider when the UE cannot anymore apply adaptation of RRM measurements.</w:t>
      </w:r>
      <w:r w:rsidRPr="00C526D8">
        <w:rPr>
          <w:b/>
        </w:rPr>
        <w:fldChar w:fldCharType="end"/>
      </w:r>
    </w:p>
    <w:p w14:paraId="04D848A4" w14:textId="77777777" w:rsidR="0086538E" w:rsidRPr="006E13D1" w:rsidRDefault="0086538E" w:rsidP="00CD4C7B"/>
    <w:p w14:paraId="055200B7" w14:textId="77777777" w:rsidR="00CD4C7B" w:rsidRDefault="00CD4C7B" w:rsidP="00CD4C7B"/>
    <w:p w14:paraId="35F222F4" w14:textId="756EA791" w:rsidR="00080512" w:rsidRDefault="008A0F49" w:rsidP="008A0F49">
      <w:pPr>
        <w:pStyle w:val="Heading1"/>
      </w:pPr>
      <w:r>
        <w:t>References</w:t>
      </w:r>
    </w:p>
    <w:p w14:paraId="311F56D2" w14:textId="30E61BF2" w:rsidR="008A0F49" w:rsidRDefault="008A0F49" w:rsidP="00CD4C7B">
      <w:pPr>
        <w:rPr>
          <w:sz w:val="22"/>
          <w:szCs w:val="22"/>
        </w:rPr>
      </w:pPr>
    </w:p>
    <w:p w14:paraId="2B2B739C" w14:textId="555955C4" w:rsidR="00FA7633" w:rsidRDefault="00FA7633" w:rsidP="00FA7633">
      <w:pPr>
        <w:numPr>
          <w:ilvl w:val="0"/>
          <w:numId w:val="14"/>
        </w:numPr>
        <w:overflowPunct w:val="0"/>
        <w:autoSpaceDE w:val="0"/>
        <w:autoSpaceDN w:val="0"/>
        <w:adjustRightInd w:val="0"/>
        <w:jc w:val="both"/>
        <w:textAlignment w:val="baseline"/>
        <w:rPr>
          <w:sz w:val="18"/>
        </w:rPr>
      </w:pPr>
      <w:bookmarkStart w:id="14" w:name="_Ref1040563"/>
      <w:bookmarkStart w:id="15" w:name="_Ref964790"/>
      <w:r w:rsidRPr="00FA7633">
        <w:rPr>
          <w:sz w:val="18"/>
        </w:rPr>
        <w:t>RP-181463 “Study on UE Power Saving in NR”, CATT et al, June 2018</w:t>
      </w:r>
      <w:bookmarkEnd w:id="14"/>
    </w:p>
    <w:p w14:paraId="717B5AAB" w14:textId="0A604B0A" w:rsidR="0086538E" w:rsidRPr="00350AD9" w:rsidRDefault="0086538E" w:rsidP="0086538E">
      <w:pPr>
        <w:numPr>
          <w:ilvl w:val="0"/>
          <w:numId w:val="14"/>
        </w:numPr>
        <w:overflowPunct w:val="0"/>
        <w:autoSpaceDE w:val="0"/>
        <w:autoSpaceDN w:val="0"/>
        <w:adjustRightInd w:val="0"/>
        <w:jc w:val="both"/>
        <w:textAlignment w:val="baseline"/>
        <w:rPr>
          <w:sz w:val="18"/>
        </w:rPr>
      </w:pPr>
      <w:r w:rsidRPr="00CF6CC1">
        <w:rPr>
          <w:sz w:val="18"/>
        </w:rPr>
        <w:t>TR 38.</w:t>
      </w:r>
      <w:r>
        <w:rPr>
          <w:sz w:val="18"/>
        </w:rPr>
        <w:t>802</w:t>
      </w:r>
      <w:r w:rsidRPr="00CF6CC1">
        <w:rPr>
          <w:sz w:val="18"/>
        </w:rPr>
        <w:t xml:space="preserve"> “</w:t>
      </w:r>
      <w:r w:rsidRPr="00CF6CC1">
        <w:rPr>
          <w:i/>
          <w:sz w:val="18"/>
        </w:rPr>
        <w:t xml:space="preserve">3rd Generation Partnership Project; Technical Specification Group Radio Access Network; </w:t>
      </w:r>
      <w:r w:rsidRPr="00D3703F">
        <w:rPr>
          <w:i/>
          <w:sz w:val="18"/>
        </w:rPr>
        <w:t>Study on New Radio Access Technology Physical Layer Aspects</w:t>
      </w:r>
      <w:r w:rsidRPr="00CF6CC1">
        <w:rPr>
          <w:sz w:val="18"/>
        </w:rPr>
        <w:t>” 3GPP</w:t>
      </w:r>
      <w:bookmarkEnd w:id="15"/>
      <w:r>
        <w:rPr>
          <w:sz w:val="18"/>
        </w:rPr>
        <w:t xml:space="preserve"> </w:t>
      </w:r>
    </w:p>
    <w:p w14:paraId="24524271" w14:textId="77777777" w:rsidR="0086538E" w:rsidRDefault="0086538E" w:rsidP="0086538E">
      <w:pPr>
        <w:numPr>
          <w:ilvl w:val="0"/>
          <w:numId w:val="14"/>
        </w:numPr>
        <w:overflowPunct w:val="0"/>
        <w:autoSpaceDE w:val="0"/>
        <w:autoSpaceDN w:val="0"/>
        <w:adjustRightInd w:val="0"/>
        <w:jc w:val="both"/>
        <w:textAlignment w:val="baseline"/>
        <w:rPr>
          <w:sz w:val="18"/>
        </w:rPr>
      </w:pPr>
      <w:bookmarkStart w:id="16" w:name="_Ref964806"/>
      <w:r w:rsidRPr="00CF6CC1">
        <w:rPr>
          <w:sz w:val="18"/>
        </w:rPr>
        <w:t>TR 38.90</w:t>
      </w:r>
      <w:r>
        <w:rPr>
          <w:sz w:val="18"/>
        </w:rPr>
        <w:t>1</w:t>
      </w:r>
      <w:r w:rsidRPr="00CF6CC1">
        <w:rPr>
          <w:sz w:val="18"/>
        </w:rPr>
        <w:t xml:space="preserve"> “</w:t>
      </w:r>
      <w:r w:rsidRPr="00CF6CC1">
        <w:rPr>
          <w:i/>
          <w:sz w:val="18"/>
        </w:rPr>
        <w:t xml:space="preserve">3rd Generation Partnership Project; Technical Specification Group Radio Access Network; </w:t>
      </w:r>
      <w:r w:rsidRPr="00FA590F">
        <w:rPr>
          <w:i/>
          <w:sz w:val="18"/>
        </w:rPr>
        <w:t>Study on channel model for frequencies from 0.5 to 100 GHz</w:t>
      </w:r>
      <w:r w:rsidRPr="00CF6CC1">
        <w:rPr>
          <w:sz w:val="18"/>
        </w:rPr>
        <w:t>” 3GPP</w:t>
      </w:r>
      <w:bookmarkEnd w:id="16"/>
    </w:p>
    <w:p w14:paraId="02CBA752" w14:textId="77777777" w:rsidR="0086538E" w:rsidRDefault="0086538E" w:rsidP="0086538E">
      <w:pPr>
        <w:numPr>
          <w:ilvl w:val="0"/>
          <w:numId w:val="14"/>
        </w:numPr>
        <w:overflowPunct w:val="0"/>
        <w:autoSpaceDE w:val="0"/>
        <w:autoSpaceDN w:val="0"/>
        <w:adjustRightInd w:val="0"/>
        <w:jc w:val="both"/>
        <w:textAlignment w:val="baseline"/>
        <w:rPr>
          <w:sz w:val="18"/>
        </w:rPr>
      </w:pPr>
      <w:bookmarkStart w:id="17" w:name="_Ref965341"/>
      <w:r w:rsidRPr="00CF6CC1">
        <w:rPr>
          <w:sz w:val="18"/>
        </w:rPr>
        <w:t>TR 3</w:t>
      </w:r>
      <w:r>
        <w:rPr>
          <w:sz w:val="18"/>
        </w:rPr>
        <w:t>6</w:t>
      </w:r>
      <w:r w:rsidRPr="00CF6CC1">
        <w:rPr>
          <w:sz w:val="18"/>
        </w:rPr>
        <w:t>.</w:t>
      </w:r>
      <w:r>
        <w:rPr>
          <w:sz w:val="18"/>
        </w:rPr>
        <w:t>873</w:t>
      </w:r>
      <w:r w:rsidRPr="00CF6CC1">
        <w:rPr>
          <w:sz w:val="18"/>
        </w:rPr>
        <w:t xml:space="preserve"> “</w:t>
      </w:r>
      <w:r w:rsidRPr="00CF6CC1">
        <w:rPr>
          <w:i/>
          <w:sz w:val="18"/>
        </w:rPr>
        <w:t xml:space="preserve">3rd Generation Partnership Project; Technical Specification Group Radio Access Network; </w:t>
      </w:r>
      <w:r w:rsidRPr="00CC1CCA">
        <w:rPr>
          <w:i/>
          <w:sz w:val="18"/>
        </w:rPr>
        <w:t>Study on 3D channel model for LTE</w:t>
      </w:r>
      <w:r w:rsidRPr="00CF6CC1">
        <w:rPr>
          <w:sz w:val="18"/>
        </w:rPr>
        <w:t>” 3GPP</w:t>
      </w:r>
      <w:bookmarkEnd w:id="17"/>
    </w:p>
    <w:p w14:paraId="6263AC5D" w14:textId="1A07A67E" w:rsidR="00B17C97" w:rsidRDefault="00B17C97" w:rsidP="00B17C97">
      <w:pPr>
        <w:numPr>
          <w:ilvl w:val="0"/>
          <w:numId w:val="14"/>
        </w:numPr>
        <w:overflowPunct w:val="0"/>
        <w:autoSpaceDE w:val="0"/>
        <w:autoSpaceDN w:val="0"/>
        <w:adjustRightInd w:val="0"/>
        <w:jc w:val="both"/>
        <w:textAlignment w:val="baseline"/>
        <w:rPr>
          <w:sz w:val="18"/>
        </w:rPr>
      </w:pPr>
      <w:bookmarkStart w:id="18" w:name="_Ref1040368"/>
      <w:r w:rsidRPr="00B17C97">
        <w:rPr>
          <w:sz w:val="18"/>
        </w:rPr>
        <w:t>R2-1901060</w:t>
      </w:r>
      <w:r>
        <w:rPr>
          <w:sz w:val="18"/>
        </w:rPr>
        <w:t xml:space="preserve">, </w:t>
      </w:r>
      <w:r w:rsidRPr="00B17C97">
        <w:rPr>
          <w:sz w:val="18"/>
        </w:rPr>
        <w:t>Mobility history information in NR</w:t>
      </w:r>
      <w:r>
        <w:rPr>
          <w:sz w:val="18"/>
        </w:rPr>
        <w:t>, Nokia, Nokia Shanghai Bell</w:t>
      </w:r>
      <w:bookmarkEnd w:id="18"/>
    </w:p>
    <w:p w14:paraId="131E1A77" w14:textId="04EA1037" w:rsidR="00FB3D18" w:rsidRDefault="00FB3D18" w:rsidP="00CD4C7B"/>
    <w:p w14:paraId="227CBE50" w14:textId="269DBC9C" w:rsidR="00FB3D18" w:rsidRDefault="00FB3D18" w:rsidP="00CD4C7B"/>
    <w:p w14:paraId="0C597355" w14:textId="5D5FF157" w:rsidR="00FB3D18" w:rsidRDefault="00FB3D18" w:rsidP="00FB3D18">
      <w:pPr>
        <w:pStyle w:val="Heading1"/>
      </w:pPr>
      <w:r>
        <w:t>Annex A.</w:t>
      </w:r>
    </w:p>
    <w:p w14:paraId="0A0AA3CE" w14:textId="45A8DC09" w:rsidR="00BF5EC9" w:rsidRDefault="00BF5EC9" w:rsidP="00BF5EC9">
      <w:pPr>
        <w:pStyle w:val="Heading2"/>
      </w:pPr>
      <w:r>
        <w:t>Simulation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BF5EC9" w:rsidRPr="005D3FC8" w14:paraId="27725698" w14:textId="77777777" w:rsidTr="0082303F">
        <w:trPr>
          <w:tblHeader/>
          <w:jc w:val="center"/>
        </w:trPr>
        <w:tc>
          <w:tcPr>
            <w:tcW w:w="2629" w:type="dxa"/>
            <w:tcBorders>
              <w:bottom w:val="single" w:sz="4" w:space="0" w:color="auto"/>
            </w:tcBorders>
            <w:shd w:val="clear" w:color="auto" w:fill="C0C0C0"/>
            <w:vAlign w:val="center"/>
          </w:tcPr>
          <w:p w14:paraId="553AC544" w14:textId="77777777" w:rsidR="00BF5EC9" w:rsidRPr="005D3FC8" w:rsidRDefault="00BF5EC9" w:rsidP="0082303F">
            <w:pPr>
              <w:pStyle w:val="a0"/>
              <w:jc w:val="both"/>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4AAE9AB8" w14:textId="77777777" w:rsidR="00BF5EC9" w:rsidRPr="005D3FC8" w:rsidRDefault="00BF5EC9" w:rsidP="0082303F">
            <w:pPr>
              <w:pStyle w:val="a0"/>
              <w:jc w:val="both"/>
              <w:rPr>
                <w:sz w:val="18"/>
                <w:szCs w:val="18"/>
              </w:rPr>
            </w:pPr>
            <w:r>
              <w:rPr>
                <w:rFonts w:hint="eastAsia"/>
                <w:sz w:val="18"/>
                <w:szCs w:val="18"/>
              </w:rPr>
              <w:t>Assumption</w:t>
            </w:r>
          </w:p>
        </w:tc>
      </w:tr>
      <w:tr w:rsidR="00BF5EC9" w:rsidRPr="004956E6" w14:paraId="4F6CF71E" w14:textId="77777777" w:rsidTr="0082303F">
        <w:trPr>
          <w:cantSplit/>
          <w:jc w:val="center"/>
        </w:trPr>
        <w:tc>
          <w:tcPr>
            <w:tcW w:w="2629" w:type="dxa"/>
            <w:shd w:val="clear" w:color="auto" w:fill="auto"/>
            <w:vAlign w:val="center"/>
          </w:tcPr>
          <w:p w14:paraId="6870BF36" w14:textId="77777777" w:rsidR="00BF5EC9" w:rsidRPr="004956E6" w:rsidRDefault="00BF5EC9" w:rsidP="0082303F">
            <w:pPr>
              <w:pStyle w:val="a"/>
              <w:jc w:val="both"/>
              <w:rPr>
                <w:b w:val="0"/>
              </w:rPr>
            </w:pPr>
            <w:r w:rsidRPr="004956E6">
              <w:rPr>
                <w:rFonts w:hint="eastAsia"/>
                <w:b w:val="0"/>
              </w:rPr>
              <w:t>System bandwidth</w:t>
            </w:r>
            <w:r>
              <w:rPr>
                <w:b w:val="0"/>
              </w:rPr>
              <w:t xml:space="preserve"> - macro</w:t>
            </w:r>
          </w:p>
        </w:tc>
        <w:tc>
          <w:tcPr>
            <w:tcW w:w="4898" w:type="dxa"/>
            <w:shd w:val="clear" w:color="auto" w:fill="auto"/>
            <w:vAlign w:val="center"/>
          </w:tcPr>
          <w:p w14:paraId="48646B16" w14:textId="77777777" w:rsidR="00BF5EC9" w:rsidRPr="004956E6" w:rsidRDefault="00BF5EC9" w:rsidP="0082303F">
            <w:pPr>
              <w:pStyle w:val="a"/>
              <w:jc w:val="both"/>
              <w:rPr>
                <w:b w:val="0"/>
              </w:rPr>
            </w:pPr>
            <w:r>
              <w:rPr>
                <w:b w:val="0"/>
              </w:rPr>
              <w:t>10</w:t>
            </w:r>
            <w:r w:rsidRPr="004956E6">
              <w:rPr>
                <w:rFonts w:hint="eastAsia"/>
                <w:b w:val="0"/>
              </w:rPr>
              <w:t xml:space="preserve"> MHz</w:t>
            </w:r>
          </w:p>
        </w:tc>
      </w:tr>
      <w:tr w:rsidR="00BF5EC9" w:rsidRPr="004956E6" w14:paraId="2B1666A8" w14:textId="77777777" w:rsidTr="0082303F">
        <w:trPr>
          <w:cantSplit/>
          <w:jc w:val="center"/>
        </w:trPr>
        <w:tc>
          <w:tcPr>
            <w:tcW w:w="2629" w:type="dxa"/>
            <w:shd w:val="clear" w:color="auto" w:fill="auto"/>
            <w:vAlign w:val="center"/>
          </w:tcPr>
          <w:p w14:paraId="225128B8" w14:textId="77777777" w:rsidR="00BF5EC9" w:rsidRPr="004956E6" w:rsidRDefault="00BF5EC9" w:rsidP="0082303F">
            <w:pPr>
              <w:pStyle w:val="a"/>
              <w:jc w:val="both"/>
              <w:rPr>
                <w:b w:val="0"/>
              </w:rPr>
            </w:pPr>
            <w:r>
              <w:rPr>
                <w:b w:val="0"/>
              </w:rPr>
              <w:t>Frequency layer - macro</w:t>
            </w:r>
          </w:p>
        </w:tc>
        <w:tc>
          <w:tcPr>
            <w:tcW w:w="4898" w:type="dxa"/>
            <w:shd w:val="clear" w:color="auto" w:fill="auto"/>
            <w:vAlign w:val="center"/>
          </w:tcPr>
          <w:p w14:paraId="1E93E720" w14:textId="77777777" w:rsidR="00BF5EC9" w:rsidRPr="004956E6" w:rsidRDefault="00BF5EC9" w:rsidP="0082303F">
            <w:pPr>
              <w:pStyle w:val="a"/>
              <w:jc w:val="both"/>
              <w:rPr>
                <w:b w:val="0"/>
              </w:rPr>
            </w:pPr>
            <w:r>
              <w:rPr>
                <w:b w:val="0"/>
              </w:rPr>
              <w:t>4.0 GHz</w:t>
            </w:r>
          </w:p>
        </w:tc>
      </w:tr>
      <w:tr w:rsidR="00BF5EC9" w:rsidRPr="004956E6" w14:paraId="61AAB0F3" w14:textId="77777777" w:rsidTr="0082303F">
        <w:trPr>
          <w:cantSplit/>
          <w:jc w:val="center"/>
        </w:trPr>
        <w:tc>
          <w:tcPr>
            <w:tcW w:w="2629" w:type="dxa"/>
            <w:shd w:val="clear" w:color="auto" w:fill="auto"/>
            <w:vAlign w:val="center"/>
          </w:tcPr>
          <w:p w14:paraId="156CFF12" w14:textId="77777777" w:rsidR="00BF5EC9" w:rsidRPr="004956E6" w:rsidRDefault="00BF5EC9" w:rsidP="0082303F">
            <w:pPr>
              <w:pStyle w:val="a"/>
              <w:jc w:val="both"/>
              <w:rPr>
                <w:b w:val="0"/>
              </w:rPr>
            </w:pPr>
            <w:r w:rsidRPr="004956E6">
              <w:rPr>
                <w:rFonts w:hint="eastAsia"/>
                <w:b w:val="0"/>
              </w:rPr>
              <w:t>Cell layout</w:t>
            </w:r>
          </w:p>
        </w:tc>
        <w:tc>
          <w:tcPr>
            <w:tcW w:w="4898" w:type="dxa"/>
            <w:shd w:val="clear" w:color="auto" w:fill="auto"/>
            <w:vAlign w:val="center"/>
          </w:tcPr>
          <w:p w14:paraId="11820652" w14:textId="77777777" w:rsidR="00BF5EC9" w:rsidRDefault="00BF5EC9" w:rsidP="0082303F">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p w14:paraId="443934C8" w14:textId="44068868" w:rsidR="00BF5EC9" w:rsidRPr="004956E6" w:rsidRDefault="00BF5EC9" w:rsidP="0082303F">
            <w:pPr>
              <w:pStyle w:val="a"/>
              <w:jc w:val="both"/>
              <w:rPr>
                <w:b w:val="0"/>
              </w:rPr>
            </w:pPr>
            <w:r>
              <w:rPr>
                <w:b w:val="0"/>
              </w:rPr>
              <w:t xml:space="preserve">Dense urban with one frequency layer </w:t>
            </w:r>
            <w:r>
              <w:rPr>
                <w:b w:val="0"/>
              </w:rPr>
              <w:fldChar w:fldCharType="begin"/>
            </w:r>
            <w:r>
              <w:rPr>
                <w:b w:val="0"/>
              </w:rPr>
              <w:instrText xml:space="preserve"> REF _Ref964790 \r \h </w:instrText>
            </w:r>
            <w:r>
              <w:rPr>
                <w:b w:val="0"/>
              </w:rPr>
            </w:r>
            <w:r>
              <w:rPr>
                <w:b w:val="0"/>
              </w:rPr>
              <w:fldChar w:fldCharType="separate"/>
            </w:r>
            <w:r w:rsidR="003279AE">
              <w:rPr>
                <w:b w:val="0"/>
              </w:rPr>
              <w:t>[1]</w:t>
            </w:r>
            <w:r>
              <w:rPr>
                <w:b w:val="0"/>
              </w:rPr>
              <w:fldChar w:fldCharType="end"/>
            </w:r>
          </w:p>
        </w:tc>
      </w:tr>
      <w:tr w:rsidR="00BF5EC9" w:rsidRPr="004956E6" w14:paraId="07B3D528" w14:textId="77777777" w:rsidTr="0082303F">
        <w:trPr>
          <w:cantSplit/>
          <w:jc w:val="center"/>
        </w:trPr>
        <w:tc>
          <w:tcPr>
            <w:tcW w:w="2629" w:type="dxa"/>
            <w:shd w:val="clear" w:color="auto" w:fill="auto"/>
            <w:vAlign w:val="center"/>
          </w:tcPr>
          <w:p w14:paraId="6C534160" w14:textId="77777777" w:rsidR="00BF5EC9" w:rsidRPr="004956E6" w:rsidRDefault="00BF5EC9" w:rsidP="0082303F">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50FFFDAE" w14:textId="77777777" w:rsidR="00BF5EC9" w:rsidRPr="004956E6" w:rsidRDefault="00BF5EC9" w:rsidP="0082303F">
            <w:pPr>
              <w:pStyle w:val="a"/>
              <w:jc w:val="both"/>
              <w:rPr>
                <w:b w:val="0"/>
              </w:rPr>
            </w:pPr>
            <w:r>
              <w:rPr>
                <w:b w:val="0"/>
              </w:rPr>
              <w:t>2</w:t>
            </w:r>
            <w:r w:rsidRPr="004956E6">
              <w:rPr>
                <w:rFonts w:hint="eastAsia"/>
                <w:b w:val="0"/>
              </w:rPr>
              <w:t>00</w:t>
            </w:r>
            <w:r>
              <w:rPr>
                <w:b w:val="0"/>
              </w:rPr>
              <w:t xml:space="preserve"> </w:t>
            </w:r>
            <w:r w:rsidRPr="004956E6">
              <w:rPr>
                <w:rFonts w:hint="eastAsia"/>
                <w:b w:val="0"/>
              </w:rPr>
              <w:t>m</w:t>
            </w:r>
          </w:p>
        </w:tc>
      </w:tr>
      <w:tr w:rsidR="00BF5EC9" w14:paraId="75DB31E1" w14:textId="77777777" w:rsidTr="0082303F">
        <w:trPr>
          <w:cantSplit/>
          <w:jc w:val="center"/>
        </w:trPr>
        <w:tc>
          <w:tcPr>
            <w:tcW w:w="2629" w:type="dxa"/>
            <w:shd w:val="clear" w:color="auto" w:fill="auto"/>
            <w:vAlign w:val="center"/>
          </w:tcPr>
          <w:p w14:paraId="190503F3" w14:textId="77777777" w:rsidR="00BF5EC9" w:rsidRDefault="00BF5EC9" w:rsidP="0082303F">
            <w:pPr>
              <w:pStyle w:val="a"/>
              <w:jc w:val="both"/>
              <w:rPr>
                <w:b w:val="0"/>
              </w:rPr>
            </w:pPr>
            <w:r>
              <w:rPr>
                <w:b w:val="0"/>
              </w:rPr>
              <w:t>UE mobility</w:t>
            </w:r>
          </w:p>
        </w:tc>
        <w:tc>
          <w:tcPr>
            <w:tcW w:w="4898" w:type="dxa"/>
            <w:shd w:val="clear" w:color="auto" w:fill="auto"/>
            <w:vAlign w:val="center"/>
          </w:tcPr>
          <w:p w14:paraId="70753F64" w14:textId="77777777" w:rsidR="00BF5EC9" w:rsidRDefault="00BF5EC9" w:rsidP="0082303F">
            <w:pPr>
              <w:pStyle w:val="a"/>
              <w:jc w:val="both"/>
              <w:rPr>
                <w:b w:val="0"/>
              </w:rPr>
            </w:pPr>
            <w:r>
              <w:rPr>
                <w:b w:val="0"/>
              </w:rPr>
              <w:t>Fully dynamic with UE speed 3, 30, 60 and 120 km/h</w:t>
            </w:r>
          </w:p>
          <w:p w14:paraId="5D0DCF6B" w14:textId="77777777" w:rsidR="00BF5EC9" w:rsidRDefault="00BF5EC9" w:rsidP="0082303F">
            <w:pPr>
              <w:pStyle w:val="a"/>
              <w:jc w:val="both"/>
              <w:rPr>
                <w:b w:val="0"/>
              </w:rPr>
            </w:pPr>
            <w:r>
              <w:rPr>
                <w:b w:val="0"/>
              </w:rPr>
              <w:t>UEs have 50% probability of changing direction between 25 m of movement</w:t>
            </w:r>
          </w:p>
        </w:tc>
      </w:tr>
      <w:tr w:rsidR="00BF5EC9" w:rsidRPr="004956E6" w14:paraId="11886437" w14:textId="77777777" w:rsidTr="0082303F">
        <w:trPr>
          <w:cantSplit/>
          <w:jc w:val="center"/>
        </w:trPr>
        <w:tc>
          <w:tcPr>
            <w:tcW w:w="2629" w:type="dxa"/>
            <w:shd w:val="clear" w:color="auto" w:fill="auto"/>
            <w:vAlign w:val="center"/>
          </w:tcPr>
          <w:p w14:paraId="75158829" w14:textId="77777777" w:rsidR="00BF5EC9" w:rsidRPr="004956E6" w:rsidRDefault="00BF5EC9" w:rsidP="0082303F">
            <w:pPr>
              <w:pStyle w:val="a"/>
              <w:jc w:val="both"/>
              <w:rPr>
                <w:b w:val="0"/>
              </w:rPr>
            </w:pPr>
            <w:r>
              <w:rPr>
                <w:b w:val="0"/>
              </w:rPr>
              <w:t>UE deployment</w:t>
            </w:r>
          </w:p>
        </w:tc>
        <w:tc>
          <w:tcPr>
            <w:tcW w:w="4898" w:type="dxa"/>
            <w:shd w:val="clear" w:color="auto" w:fill="auto"/>
            <w:vAlign w:val="center"/>
          </w:tcPr>
          <w:p w14:paraId="56157DCF" w14:textId="77777777" w:rsidR="00BF5EC9" w:rsidRPr="004956E6" w:rsidRDefault="00BF5EC9" w:rsidP="0082303F">
            <w:pPr>
              <w:pStyle w:val="a"/>
              <w:jc w:val="both"/>
              <w:rPr>
                <w:b w:val="0"/>
              </w:rPr>
            </w:pPr>
            <w:r>
              <w:rPr>
                <w:b w:val="0"/>
              </w:rPr>
              <w:t>Uniform UE deployment with all UEs outdoor</w:t>
            </w:r>
          </w:p>
        </w:tc>
      </w:tr>
      <w:tr w:rsidR="00BF5EC9" w:rsidRPr="004956E6" w14:paraId="48566B73" w14:textId="77777777" w:rsidTr="0082303F">
        <w:trPr>
          <w:cantSplit/>
          <w:jc w:val="center"/>
        </w:trPr>
        <w:tc>
          <w:tcPr>
            <w:tcW w:w="2629" w:type="dxa"/>
            <w:shd w:val="clear" w:color="auto" w:fill="auto"/>
            <w:vAlign w:val="center"/>
          </w:tcPr>
          <w:p w14:paraId="387948AE" w14:textId="77777777" w:rsidR="00BF5EC9" w:rsidRPr="004956E6" w:rsidRDefault="00BF5EC9" w:rsidP="0082303F">
            <w:pPr>
              <w:pStyle w:val="a"/>
              <w:jc w:val="both"/>
              <w:rPr>
                <w:b w:val="0"/>
              </w:rPr>
            </w:pPr>
            <w:r>
              <w:rPr>
                <w:b w:val="0"/>
              </w:rPr>
              <w:t>BS a</w:t>
            </w:r>
            <w:r w:rsidRPr="004956E6">
              <w:rPr>
                <w:b w:val="0"/>
              </w:rPr>
              <w:t>ntenna configuration</w:t>
            </w:r>
          </w:p>
        </w:tc>
        <w:tc>
          <w:tcPr>
            <w:tcW w:w="4898" w:type="dxa"/>
            <w:shd w:val="clear" w:color="auto" w:fill="auto"/>
            <w:vAlign w:val="center"/>
          </w:tcPr>
          <w:p w14:paraId="1FE6059E" w14:textId="77777777" w:rsidR="00BF5EC9" w:rsidRDefault="00BF5EC9" w:rsidP="0082303F">
            <w:pPr>
              <w:pStyle w:val="a"/>
              <w:jc w:val="both"/>
              <w:rPr>
                <w:b w:val="0"/>
              </w:rPr>
            </w:pPr>
            <w:r>
              <w:rPr>
                <w:b w:val="0"/>
              </w:rPr>
              <w:t>1 panel per sector</w:t>
            </w:r>
          </w:p>
          <w:p w14:paraId="56724009" w14:textId="77777777" w:rsidR="00BF5EC9" w:rsidRDefault="00BF5EC9" w:rsidP="0082303F">
            <w:pPr>
              <w:pStyle w:val="a"/>
              <w:jc w:val="both"/>
              <w:rPr>
                <w:b w:val="0"/>
              </w:rPr>
            </w:pPr>
            <w:r>
              <w:rPr>
                <w:b w:val="0"/>
              </w:rPr>
              <w:t>1 cross-polarized antenna element per panel</w:t>
            </w:r>
          </w:p>
          <w:p w14:paraId="780F779A" w14:textId="77777777" w:rsidR="00BF5EC9" w:rsidRDefault="00BF5EC9" w:rsidP="0082303F">
            <w:pPr>
              <w:pStyle w:val="a"/>
              <w:jc w:val="both"/>
              <w:rPr>
                <w:b w:val="0"/>
              </w:rPr>
            </w:pPr>
            <w:r>
              <w:rPr>
                <w:b w:val="0"/>
              </w:rPr>
              <w:t>1 sector beam per panel</w:t>
            </w:r>
          </w:p>
          <w:p w14:paraId="046C4317" w14:textId="77777777" w:rsidR="00BF5EC9" w:rsidRPr="004956E6" w:rsidRDefault="00BF5EC9" w:rsidP="0082303F">
            <w:pPr>
              <w:pStyle w:val="a"/>
              <w:jc w:val="both"/>
              <w:rPr>
                <w:b w:val="0"/>
              </w:rPr>
            </w:pPr>
            <w:r>
              <w:rPr>
                <w:b w:val="0"/>
              </w:rPr>
              <w:t>Antenna downtilt 15 degrees</w:t>
            </w:r>
          </w:p>
        </w:tc>
      </w:tr>
      <w:tr w:rsidR="00BF5EC9" w14:paraId="7686BDFB" w14:textId="77777777" w:rsidTr="0082303F">
        <w:trPr>
          <w:cantSplit/>
          <w:jc w:val="center"/>
        </w:trPr>
        <w:tc>
          <w:tcPr>
            <w:tcW w:w="2629" w:type="dxa"/>
            <w:shd w:val="clear" w:color="auto" w:fill="auto"/>
            <w:vAlign w:val="center"/>
          </w:tcPr>
          <w:p w14:paraId="3664E70E" w14:textId="77777777" w:rsidR="00BF5EC9" w:rsidRDefault="00BF5EC9" w:rsidP="0082303F">
            <w:pPr>
              <w:pStyle w:val="a"/>
              <w:jc w:val="both"/>
              <w:rPr>
                <w:b w:val="0"/>
              </w:rPr>
            </w:pPr>
            <w:r>
              <w:rPr>
                <w:b w:val="0"/>
              </w:rPr>
              <w:t>UE antenna configuration</w:t>
            </w:r>
          </w:p>
        </w:tc>
        <w:tc>
          <w:tcPr>
            <w:tcW w:w="4898" w:type="dxa"/>
            <w:shd w:val="clear" w:color="auto" w:fill="auto"/>
            <w:vAlign w:val="center"/>
          </w:tcPr>
          <w:p w14:paraId="5800DA7A" w14:textId="77777777" w:rsidR="00BF5EC9" w:rsidRDefault="00BF5EC9" w:rsidP="0082303F">
            <w:pPr>
              <w:pStyle w:val="a"/>
              <w:jc w:val="both"/>
              <w:rPr>
                <w:b w:val="0"/>
              </w:rPr>
            </w:pPr>
            <w:r>
              <w:rPr>
                <w:b w:val="0"/>
              </w:rPr>
              <w:t>1 panel, omni directional antenna</w:t>
            </w:r>
          </w:p>
          <w:p w14:paraId="33CA64B8" w14:textId="77777777" w:rsidR="00BF5EC9" w:rsidRDefault="00BF5EC9" w:rsidP="0082303F">
            <w:pPr>
              <w:pStyle w:val="a"/>
              <w:jc w:val="both"/>
              <w:rPr>
                <w:b w:val="0"/>
              </w:rPr>
            </w:pPr>
            <w:r>
              <w:rPr>
                <w:b w:val="0"/>
              </w:rPr>
              <w:t>1 plus antenna element per panel</w:t>
            </w:r>
          </w:p>
        </w:tc>
      </w:tr>
      <w:tr w:rsidR="00BF5EC9" w14:paraId="7ADF2F75" w14:textId="77777777" w:rsidTr="0082303F">
        <w:trPr>
          <w:cantSplit/>
          <w:jc w:val="center"/>
        </w:trPr>
        <w:tc>
          <w:tcPr>
            <w:tcW w:w="2629" w:type="dxa"/>
            <w:shd w:val="clear" w:color="auto" w:fill="auto"/>
            <w:vAlign w:val="center"/>
          </w:tcPr>
          <w:p w14:paraId="2A334FE7" w14:textId="77777777" w:rsidR="00BF5EC9" w:rsidRDefault="00BF5EC9" w:rsidP="0082303F">
            <w:pPr>
              <w:pStyle w:val="a"/>
              <w:jc w:val="both"/>
              <w:rPr>
                <w:b w:val="0"/>
              </w:rPr>
            </w:pPr>
            <w:r>
              <w:rPr>
                <w:b w:val="0"/>
              </w:rPr>
              <w:t>UE receiver</w:t>
            </w:r>
          </w:p>
        </w:tc>
        <w:tc>
          <w:tcPr>
            <w:tcW w:w="4898" w:type="dxa"/>
            <w:shd w:val="clear" w:color="auto" w:fill="auto"/>
            <w:vAlign w:val="center"/>
          </w:tcPr>
          <w:p w14:paraId="0D8D255E" w14:textId="77777777" w:rsidR="00BF5EC9" w:rsidRDefault="00BF5EC9" w:rsidP="0082303F">
            <w:pPr>
              <w:pStyle w:val="a"/>
              <w:jc w:val="both"/>
              <w:rPr>
                <w:b w:val="0"/>
              </w:rPr>
            </w:pPr>
            <w:r>
              <w:rPr>
                <w:b w:val="0"/>
              </w:rPr>
              <w:t>LMMSE-IRC receiver</w:t>
            </w:r>
          </w:p>
        </w:tc>
      </w:tr>
      <w:tr w:rsidR="00BF5EC9" w:rsidRPr="004956E6" w14:paraId="08CE9263" w14:textId="77777777" w:rsidTr="0082303F">
        <w:trPr>
          <w:cantSplit/>
          <w:jc w:val="center"/>
        </w:trPr>
        <w:tc>
          <w:tcPr>
            <w:tcW w:w="2629" w:type="dxa"/>
            <w:shd w:val="clear" w:color="auto" w:fill="auto"/>
            <w:vAlign w:val="center"/>
          </w:tcPr>
          <w:p w14:paraId="5F2C9111" w14:textId="77777777" w:rsidR="00BF5EC9" w:rsidRPr="004956E6" w:rsidRDefault="00BF5EC9" w:rsidP="0082303F">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14:paraId="4BC612DD" w14:textId="77777777" w:rsidR="00BF5EC9" w:rsidRPr="004956E6" w:rsidRDefault="00BF5EC9" w:rsidP="0082303F">
            <w:pPr>
              <w:pStyle w:val="a"/>
              <w:jc w:val="both"/>
              <w:rPr>
                <w:b w:val="0"/>
              </w:rPr>
            </w:pPr>
            <w:r w:rsidRPr="004956E6">
              <w:rPr>
                <w:rFonts w:hint="eastAsia"/>
                <w:b w:val="0"/>
              </w:rPr>
              <w:t>4</w:t>
            </w:r>
            <w:r>
              <w:rPr>
                <w:b w:val="0"/>
              </w:rPr>
              <w:t>4</w:t>
            </w:r>
            <w:r w:rsidRPr="004956E6">
              <w:rPr>
                <w:rFonts w:hint="eastAsia"/>
                <w:b w:val="0"/>
              </w:rPr>
              <w:t xml:space="preserve"> </w:t>
            </w:r>
            <w:r w:rsidRPr="004956E6">
              <w:rPr>
                <w:b w:val="0"/>
              </w:rPr>
              <w:t>dBm</w:t>
            </w:r>
          </w:p>
        </w:tc>
      </w:tr>
      <w:tr w:rsidR="00BF5EC9" w:rsidRPr="004956E6" w14:paraId="7915771B" w14:textId="77777777" w:rsidTr="0082303F">
        <w:trPr>
          <w:cantSplit/>
          <w:jc w:val="center"/>
        </w:trPr>
        <w:tc>
          <w:tcPr>
            <w:tcW w:w="2629" w:type="dxa"/>
            <w:shd w:val="clear" w:color="auto" w:fill="auto"/>
            <w:vAlign w:val="center"/>
          </w:tcPr>
          <w:p w14:paraId="77D29B3B" w14:textId="77777777" w:rsidR="00BF5EC9" w:rsidRPr="004956E6" w:rsidRDefault="00BF5EC9" w:rsidP="0082303F">
            <w:pPr>
              <w:pStyle w:val="a"/>
              <w:jc w:val="both"/>
              <w:rPr>
                <w:b w:val="0"/>
              </w:rPr>
            </w:pPr>
            <w:r>
              <w:rPr>
                <w:b w:val="0"/>
              </w:rPr>
              <w:t xml:space="preserve">Channel model </w:t>
            </w:r>
          </w:p>
        </w:tc>
        <w:tc>
          <w:tcPr>
            <w:tcW w:w="4898" w:type="dxa"/>
            <w:shd w:val="clear" w:color="auto" w:fill="auto"/>
            <w:vAlign w:val="center"/>
          </w:tcPr>
          <w:p w14:paraId="659A1A45" w14:textId="5E9BB608" w:rsidR="00BF5EC9" w:rsidRDefault="00BF5EC9" w:rsidP="0082303F">
            <w:pPr>
              <w:pStyle w:val="a"/>
              <w:jc w:val="both"/>
              <w:rPr>
                <w:b w:val="0"/>
              </w:rPr>
            </w:pPr>
            <w:r>
              <w:rPr>
                <w:b w:val="0"/>
              </w:rPr>
              <w:t xml:space="preserve">NR channel model </w:t>
            </w:r>
            <w:r>
              <w:rPr>
                <w:b w:val="0"/>
              </w:rPr>
              <w:fldChar w:fldCharType="begin"/>
            </w:r>
            <w:r>
              <w:rPr>
                <w:b w:val="0"/>
              </w:rPr>
              <w:instrText xml:space="preserve"> REF _Ref964806 \r \h </w:instrText>
            </w:r>
            <w:r>
              <w:rPr>
                <w:b w:val="0"/>
              </w:rPr>
            </w:r>
            <w:r>
              <w:rPr>
                <w:b w:val="0"/>
              </w:rPr>
              <w:fldChar w:fldCharType="separate"/>
            </w:r>
            <w:r w:rsidR="003279AE">
              <w:rPr>
                <w:b w:val="0"/>
              </w:rPr>
              <w:t>[3]</w:t>
            </w:r>
            <w:r>
              <w:rPr>
                <w:b w:val="0"/>
              </w:rPr>
              <w:fldChar w:fldCharType="end"/>
            </w:r>
          </w:p>
          <w:p w14:paraId="63EEC260" w14:textId="0C4157D9" w:rsidR="00BF5EC9" w:rsidRDefault="00BF5EC9" w:rsidP="0082303F">
            <w:pPr>
              <w:pStyle w:val="a"/>
              <w:jc w:val="both"/>
              <w:rPr>
                <w:b w:val="0"/>
              </w:rPr>
            </w:pPr>
            <w:r>
              <w:rPr>
                <w:b w:val="0"/>
              </w:rPr>
              <w:t xml:space="preserve">Spatial consistency model B </w:t>
            </w:r>
            <w:r>
              <w:rPr>
                <w:b w:val="0"/>
              </w:rPr>
              <w:fldChar w:fldCharType="begin"/>
            </w:r>
            <w:r>
              <w:rPr>
                <w:b w:val="0"/>
              </w:rPr>
              <w:instrText xml:space="preserve"> REF _Ref964806 \r \h </w:instrText>
            </w:r>
            <w:r>
              <w:rPr>
                <w:b w:val="0"/>
              </w:rPr>
            </w:r>
            <w:r>
              <w:rPr>
                <w:b w:val="0"/>
              </w:rPr>
              <w:fldChar w:fldCharType="separate"/>
            </w:r>
            <w:r w:rsidR="003279AE">
              <w:rPr>
                <w:b w:val="0"/>
              </w:rPr>
              <w:t>[3]</w:t>
            </w:r>
            <w:r>
              <w:rPr>
                <w:b w:val="0"/>
              </w:rPr>
              <w:fldChar w:fldCharType="end"/>
            </w:r>
          </w:p>
          <w:p w14:paraId="59A3B9A3" w14:textId="7627B1D3" w:rsidR="00BF5EC9" w:rsidRPr="004956E6" w:rsidRDefault="00BF5EC9" w:rsidP="0082303F">
            <w:pPr>
              <w:pStyle w:val="a"/>
              <w:jc w:val="both"/>
              <w:rPr>
                <w:b w:val="0"/>
              </w:rPr>
            </w:pPr>
            <w:r>
              <w:rPr>
                <w:b w:val="0"/>
              </w:rPr>
              <w:t xml:space="preserve">Soft LOS model </w:t>
            </w:r>
            <w:r>
              <w:rPr>
                <w:b w:val="0"/>
              </w:rPr>
              <w:fldChar w:fldCharType="begin"/>
            </w:r>
            <w:r>
              <w:rPr>
                <w:b w:val="0"/>
              </w:rPr>
              <w:instrText xml:space="preserve"> REF _Ref964806 \r \h </w:instrText>
            </w:r>
            <w:r>
              <w:rPr>
                <w:b w:val="0"/>
              </w:rPr>
            </w:r>
            <w:r>
              <w:rPr>
                <w:b w:val="0"/>
              </w:rPr>
              <w:fldChar w:fldCharType="separate"/>
            </w:r>
            <w:r w:rsidR="003279AE">
              <w:rPr>
                <w:b w:val="0"/>
              </w:rPr>
              <w:t>[3]</w:t>
            </w:r>
            <w:r>
              <w:rPr>
                <w:b w:val="0"/>
              </w:rPr>
              <w:fldChar w:fldCharType="end"/>
            </w:r>
            <w:r>
              <w:rPr>
                <w:b w:val="0"/>
              </w:rPr>
              <w:t xml:space="preserve"> used to determine line-of-sight situation</w:t>
            </w:r>
          </w:p>
        </w:tc>
      </w:tr>
      <w:tr w:rsidR="00BF5EC9" w:rsidRPr="004956E6" w14:paraId="0A60EA7F" w14:textId="77777777" w:rsidTr="0082303F">
        <w:trPr>
          <w:cantSplit/>
          <w:jc w:val="center"/>
        </w:trPr>
        <w:tc>
          <w:tcPr>
            <w:tcW w:w="2629" w:type="dxa"/>
            <w:shd w:val="clear" w:color="auto" w:fill="auto"/>
            <w:vAlign w:val="center"/>
          </w:tcPr>
          <w:p w14:paraId="47873F4B" w14:textId="77777777" w:rsidR="00BF5EC9" w:rsidRPr="004956E6" w:rsidRDefault="00BF5EC9" w:rsidP="0082303F">
            <w:pPr>
              <w:pStyle w:val="a"/>
              <w:jc w:val="both"/>
              <w:rPr>
                <w:b w:val="0"/>
              </w:rPr>
            </w:pPr>
            <w:r>
              <w:rPr>
                <w:b w:val="0"/>
              </w:rPr>
              <w:t>P</w:t>
            </w:r>
            <w:r w:rsidRPr="004956E6">
              <w:rPr>
                <w:b w:val="0"/>
              </w:rPr>
              <w:t>athloss model</w:t>
            </w:r>
          </w:p>
        </w:tc>
        <w:tc>
          <w:tcPr>
            <w:tcW w:w="4898" w:type="dxa"/>
            <w:shd w:val="clear" w:color="auto" w:fill="auto"/>
            <w:vAlign w:val="center"/>
          </w:tcPr>
          <w:p w14:paraId="2A93FD15" w14:textId="3BD92071" w:rsidR="00BF5EC9" w:rsidRPr="004956E6" w:rsidRDefault="00BF5EC9" w:rsidP="0082303F">
            <w:pPr>
              <w:pStyle w:val="a"/>
              <w:jc w:val="both"/>
              <w:rPr>
                <w:b w:val="0"/>
              </w:rPr>
            </w:pPr>
            <w:r>
              <w:rPr>
                <w:b w:val="0"/>
              </w:rPr>
              <w:t xml:space="preserve">3D-UMa </w:t>
            </w:r>
            <w:r>
              <w:rPr>
                <w:b w:val="0"/>
              </w:rPr>
              <w:fldChar w:fldCharType="begin"/>
            </w:r>
            <w:r>
              <w:rPr>
                <w:b w:val="0"/>
              </w:rPr>
              <w:instrText xml:space="preserve"> REF _Ref965341 \r \h </w:instrText>
            </w:r>
            <w:r>
              <w:rPr>
                <w:b w:val="0"/>
              </w:rPr>
            </w:r>
            <w:r>
              <w:rPr>
                <w:b w:val="0"/>
              </w:rPr>
              <w:fldChar w:fldCharType="separate"/>
            </w:r>
            <w:r w:rsidR="003279AE">
              <w:rPr>
                <w:b w:val="0"/>
              </w:rPr>
              <w:t>[4]</w:t>
            </w:r>
            <w:r>
              <w:rPr>
                <w:b w:val="0"/>
              </w:rPr>
              <w:fldChar w:fldCharType="end"/>
            </w:r>
          </w:p>
        </w:tc>
      </w:tr>
      <w:tr w:rsidR="00BF5EC9" w14:paraId="53A3FB6B" w14:textId="77777777" w:rsidTr="0082303F">
        <w:trPr>
          <w:cantSplit/>
          <w:trHeight w:val="80"/>
          <w:jc w:val="center"/>
        </w:trPr>
        <w:tc>
          <w:tcPr>
            <w:tcW w:w="2629" w:type="dxa"/>
            <w:shd w:val="clear" w:color="auto" w:fill="auto"/>
            <w:vAlign w:val="center"/>
          </w:tcPr>
          <w:p w14:paraId="4310B1C6" w14:textId="77777777" w:rsidR="00BF5EC9" w:rsidRPr="004956E6" w:rsidRDefault="00BF5EC9" w:rsidP="0082303F">
            <w:pPr>
              <w:pStyle w:val="a"/>
              <w:jc w:val="both"/>
              <w:rPr>
                <w:b w:val="0"/>
              </w:rPr>
            </w:pPr>
            <w:r>
              <w:rPr>
                <w:b w:val="0"/>
              </w:rPr>
              <w:t xml:space="preserve">Network load </w:t>
            </w:r>
          </w:p>
        </w:tc>
        <w:tc>
          <w:tcPr>
            <w:tcW w:w="4898" w:type="dxa"/>
            <w:shd w:val="clear" w:color="auto" w:fill="auto"/>
            <w:vAlign w:val="center"/>
          </w:tcPr>
          <w:p w14:paraId="7280D623" w14:textId="77777777" w:rsidR="00BF5EC9" w:rsidRDefault="00BF5EC9" w:rsidP="0082303F">
            <w:pPr>
              <w:pStyle w:val="a"/>
              <w:jc w:val="both"/>
              <w:rPr>
                <w:b w:val="0"/>
              </w:rPr>
            </w:pPr>
            <w:r>
              <w:rPr>
                <w:b w:val="0"/>
              </w:rPr>
              <w:t>50% RB usage</w:t>
            </w:r>
          </w:p>
        </w:tc>
      </w:tr>
      <w:tr w:rsidR="00BF5EC9" w14:paraId="3BF9EA07" w14:textId="77777777" w:rsidTr="0082303F">
        <w:trPr>
          <w:cantSplit/>
          <w:trHeight w:val="80"/>
          <w:jc w:val="center"/>
        </w:trPr>
        <w:tc>
          <w:tcPr>
            <w:tcW w:w="2629" w:type="dxa"/>
            <w:shd w:val="clear" w:color="auto" w:fill="auto"/>
            <w:vAlign w:val="center"/>
          </w:tcPr>
          <w:p w14:paraId="54F117B4" w14:textId="77777777" w:rsidR="00BF5EC9" w:rsidRDefault="00BF5EC9" w:rsidP="0082303F">
            <w:pPr>
              <w:pStyle w:val="a"/>
              <w:jc w:val="both"/>
              <w:rPr>
                <w:b w:val="0"/>
              </w:rPr>
            </w:pPr>
            <w:r>
              <w:rPr>
                <w:b w:val="0"/>
              </w:rPr>
              <w:t xml:space="preserve"> (measurement interval)</w:t>
            </w:r>
          </w:p>
        </w:tc>
        <w:tc>
          <w:tcPr>
            <w:tcW w:w="4898" w:type="dxa"/>
            <w:shd w:val="clear" w:color="auto" w:fill="auto"/>
            <w:vAlign w:val="center"/>
          </w:tcPr>
          <w:p w14:paraId="40273A71" w14:textId="77777777" w:rsidR="00BF5EC9" w:rsidRDefault="00BF5EC9" w:rsidP="0082303F">
            <w:pPr>
              <w:pStyle w:val="a"/>
              <w:jc w:val="both"/>
              <w:rPr>
                <w:b w:val="0"/>
              </w:rPr>
            </w:pPr>
            <w:r>
              <w:rPr>
                <w:b w:val="0"/>
              </w:rPr>
              <w:t>40, 80, 160, 320, 640 ms</w:t>
            </w:r>
          </w:p>
        </w:tc>
      </w:tr>
      <w:tr w:rsidR="00BF5EC9" w14:paraId="6933EB16" w14:textId="77777777" w:rsidTr="0082303F">
        <w:trPr>
          <w:cantSplit/>
          <w:trHeight w:val="80"/>
          <w:jc w:val="center"/>
        </w:trPr>
        <w:tc>
          <w:tcPr>
            <w:tcW w:w="2629" w:type="dxa"/>
            <w:shd w:val="clear" w:color="auto" w:fill="auto"/>
            <w:vAlign w:val="center"/>
          </w:tcPr>
          <w:p w14:paraId="7D93D45F" w14:textId="77777777" w:rsidR="00BF5EC9" w:rsidRDefault="00BF5EC9" w:rsidP="0082303F">
            <w:pPr>
              <w:pStyle w:val="a"/>
              <w:jc w:val="both"/>
              <w:rPr>
                <w:b w:val="0"/>
              </w:rPr>
            </w:pPr>
            <w:r>
              <w:rPr>
                <w:b w:val="0"/>
              </w:rPr>
              <w:t>L1 measurement filter samples</w:t>
            </w:r>
          </w:p>
        </w:tc>
        <w:tc>
          <w:tcPr>
            <w:tcW w:w="4898" w:type="dxa"/>
            <w:shd w:val="clear" w:color="auto" w:fill="auto"/>
            <w:vAlign w:val="center"/>
          </w:tcPr>
          <w:p w14:paraId="2B474BCE" w14:textId="77777777" w:rsidR="00BF5EC9" w:rsidRDefault="00BF5EC9" w:rsidP="0082303F">
            <w:pPr>
              <w:pStyle w:val="a"/>
              <w:jc w:val="both"/>
              <w:rPr>
                <w:b w:val="0"/>
              </w:rPr>
            </w:pPr>
            <w:r>
              <w:rPr>
                <w:b w:val="0"/>
              </w:rPr>
              <w:t>5</w:t>
            </w:r>
          </w:p>
        </w:tc>
      </w:tr>
      <w:tr w:rsidR="00BF5EC9" w14:paraId="133297EB" w14:textId="77777777" w:rsidTr="0082303F">
        <w:trPr>
          <w:cantSplit/>
          <w:trHeight w:val="80"/>
          <w:jc w:val="center"/>
        </w:trPr>
        <w:tc>
          <w:tcPr>
            <w:tcW w:w="2629" w:type="dxa"/>
            <w:shd w:val="clear" w:color="auto" w:fill="auto"/>
            <w:vAlign w:val="center"/>
          </w:tcPr>
          <w:p w14:paraId="07CE8F40" w14:textId="77777777" w:rsidR="00BF5EC9" w:rsidRDefault="00BF5EC9" w:rsidP="0082303F">
            <w:pPr>
              <w:pStyle w:val="a"/>
              <w:jc w:val="both"/>
              <w:rPr>
                <w:b w:val="0"/>
              </w:rPr>
            </w:pPr>
            <w:r>
              <w:rPr>
                <w:b w:val="0"/>
              </w:rPr>
              <w:t>L3 measurement filter</w:t>
            </w:r>
          </w:p>
        </w:tc>
        <w:tc>
          <w:tcPr>
            <w:tcW w:w="4898" w:type="dxa"/>
            <w:shd w:val="clear" w:color="auto" w:fill="auto"/>
            <w:vAlign w:val="center"/>
          </w:tcPr>
          <w:p w14:paraId="1A5A3F14" w14:textId="77777777" w:rsidR="00BF5EC9" w:rsidRDefault="00BF5EC9" w:rsidP="0082303F">
            <w:pPr>
              <w:pStyle w:val="a"/>
              <w:jc w:val="both"/>
              <w:rPr>
                <w:b w:val="0"/>
              </w:rPr>
            </w:pPr>
            <w:r>
              <w:rPr>
                <w:b w:val="0"/>
              </w:rPr>
              <w:t>Not applied</w:t>
            </w:r>
          </w:p>
        </w:tc>
      </w:tr>
      <w:tr w:rsidR="00BF5EC9" w14:paraId="6E65AE30" w14:textId="77777777" w:rsidTr="0082303F">
        <w:trPr>
          <w:cantSplit/>
          <w:trHeight w:val="80"/>
          <w:jc w:val="center"/>
        </w:trPr>
        <w:tc>
          <w:tcPr>
            <w:tcW w:w="2629" w:type="dxa"/>
            <w:shd w:val="clear" w:color="auto" w:fill="auto"/>
            <w:vAlign w:val="center"/>
          </w:tcPr>
          <w:p w14:paraId="16FAC7F3" w14:textId="77777777" w:rsidR="00BF5EC9" w:rsidRDefault="00BF5EC9" w:rsidP="0082303F">
            <w:pPr>
              <w:pStyle w:val="a"/>
              <w:jc w:val="both"/>
              <w:rPr>
                <w:b w:val="0"/>
              </w:rPr>
            </w:pPr>
            <w:r>
              <w:rPr>
                <w:b w:val="0"/>
              </w:rPr>
              <w:t>Handover criteria</w:t>
            </w:r>
          </w:p>
        </w:tc>
        <w:tc>
          <w:tcPr>
            <w:tcW w:w="4898" w:type="dxa"/>
            <w:shd w:val="clear" w:color="auto" w:fill="auto"/>
            <w:vAlign w:val="center"/>
          </w:tcPr>
          <w:p w14:paraId="2DD563E2" w14:textId="77777777" w:rsidR="00BF5EC9" w:rsidRDefault="00BF5EC9" w:rsidP="0082303F">
            <w:pPr>
              <w:pStyle w:val="a"/>
              <w:jc w:val="both"/>
              <w:rPr>
                <w:b w:val="0"/>
              </w:rPr>
            </w:pPr>
            <w:r>
              <w:rPr>
                <w:b w:val="0"/>
              </w:rPr>
              <w:t>Event A3, RSRP</w:t>
            </w:r>
          </w:p>
        </w:tc>
      </w:tr>
      <w:tr w:rsidR="00BF5EC9" w14:paraId="4A7DCC47" w14:textId="77777777" w:rsidTr="0082303F">
        <w:trPr>
          <w:cantSplit/>
          <w:trHeight w:val="80"/>
          <w:jc w:val="center"/>
        </w:trPr>
        <w:tc>
          <w:tcPr>
            <w:tcW w:w="2629" w:type="dxa"/>
            <w:shd w:val="clear" w:color="auto" w:fill="auto"/>
            <w:vAlign w:val="center"/>
          </w:tcPr>
          <w:p w14:paraId="4DD86684" w14:textId="77777777" w:rsidR="00BF5EC9" w:rsidRDefault="00BF5EC9" w:rsidP="0082303F">
            <w:pPr>
              <w:pStyle w:val="a"/>
              <w:jc w:val="both"/>
              <w:rPr>
                <w:b w:val="0"/>
              </w:rPr>
            </w:pPr>
            <w:r>
              <w:rPr>
                <w:b w:val="0"/>
              </w:rPr>
              <w:t>A3 event threshold</w:t>
            </w:r>
          </w:p>
        </w:tc>
        <w:tc>
          <w:tcPr>
            <w:tcW w:w="4898" w:type="dxa"/>
            <w:shd w:val="clear" w:color="auto" w:fill="auto"/>
            <w:vAlign w:val="center"/>
          </w:tcPr>
          <w:p w14:paraId="01E1B232" w14:textId="77777777" w:rsidR="00BF5EC9" w:rsidRDefault="00BF5EC9" w:rsidP="0082303F">
            <w:pPr>
              <w:pStyle w:val="a"/>
              <w:jc w:val="both"/>
              <w:rPr>
                <w:b w:val="0"/>
              </w:rPr>
            </w:pPr>
            <w:r>
              <w:rPr>
                <w:b w:val="0"/>
              </w:rPr>
              <w:t>2 dB</w:t>
            </w:r>
          </w:p>
        </w:tc>
      </w:tr>
      <w:tr w:rsidR="00BF5EC9" w14:paraId="35BCE489" w14:textId="77777777" w:rsidTr="0082303F">
        <w:trPr>
          <w:cantSplit/>
          <w:trHeight w:val="80"/>
          <w:jc w:val="center"/>
        </w:trPr>
        <w:tc>
          <w:tcPr>
            <w:tcW w:w="2629" w:type="dxa"/>
            <w:shd w:val="clear" w:color="auto" w:fill="auto"/>
            <w:vAlign w:val="center"/>
          </w:tcPr>
          <w:p w14:paraId="5712AEC3" w14:textId="77777777" w:rsidR="00BF5EC9" w:rsidRDefault="00BF5EC9" w:rsidP="0082303F">
            <w:pPr>
              <w:pStyle w:val="a"/>
              <w:jc w:val="both"/>
              <w:rPr>
                <w:b w:val="0"/>
              </w:rPr>
            </w:pPr>
            <w:r>
              <w:rPr>
                <w:b w:val="0"/>
              </w:rPr>
              <w:t>A3 event hysteresis</w:t>
            </w:r>
          </w:p>
        </w:tc>
        <w:tc>
          <w:tcPr>
            <w:tcW w:w="4898" w:type="dxa"/>
            <w:shd w:val="clear" w:color="auto" w:fill="auto"/>
            <w:vAlign w:val="center"/>
          </w:tcPr>
          <w:p w14:paraId="02C76010" w14:textId="77777777" w:rsidR="00BF5EC9" w:rsidRDefault="00BF5EC9" w:rsidP="0082303F">
            <w:pPr>
              <w:pStyle w:val="a"/>
              <w:jc w:val="both"/>
              <w:rPr>
                <w:b w:val="0"/>
              </w:rPr>
            </w:pPr>
            <w:r>
              <w:rPr>
                <w:b w:val="0"/>
              </w:rPr>
              <w:t>1 dB</w:t>
            </w:r>
          </w:p>
        </w:tc>
      </w:tr>
      <w:tr w:rsidR="00BF5EC9" w14:paraId="677D9A2D" w14:textId="77777777" w:rsidTr="0082303F">
        <w:trPr>
          <w:cantSplit/>
          <w:trHeight w:val="80"/>
          <w:jc w:val="center"/>
        </w:trPr>
        <w:tc>
          <w:tcPr>
            <w:tcW w:w="2629" w:type="dxa"/>
            <w:shd w:val="clear" w:color="auto" w:fill="auto"/>
            <w:vAlign w:val="center"/>
          </w:tcPr>
          <w:p w14:paraId="2A982162" w14:textId="77777777" w:rsidR="00BF5EC9" w:rsidRDefault="00BF5EC9" w:rsidP="0082303F">
            <w:pPr>
              <w:pStyle w:val="a"/>
              <w:jc w:val="both"/>
              <w:rPr>
                <w:b w:val="0"/>
              </w:rPr>
            </w:pPr>
            <w:r>
              <w:rPr>
                <w:b w:val="0"/>
              </w:rPr>
              <w:t>A3 event time-to-trigger</w:t>
            </w:r>
          </w:p>
        </w:tc>
        <w:tc>
          <w:tcPr>
            <w:tcW w:w="4898" w:type="dxa"/>
            <w:shd w:val="clear" w:color="auto" w:fill="auto"/>
            <w:vAlign w:val="center"/>
          </w:tcPr>
          <w:p w14:paraId="29456D44" w14:textId="77777777" w:rsidR="00BF5EC9" w:rsidRDefault="00BF5EC9" w:rsidP="0082303F">
            <w:pPr>
              <w:pStyle w:val="a"/>
              <w:jc w:val="both"/>
              <w:rPr>
                <w:b w:val="0"/>
              </w:rPr>
            </w:pPr>
            <w:r>
              <w:rPr>
                <w:b w:val="0"/>
              </w:rPr>
              <w:t xml:space="preserve">320 ms </w:t>
            </w:r>
          </w:p>
        </w:tc>
      </w:tr>
      <w:tr w:rsidR="00BF5EC9" w14:paraId="36B3DBF8" w14:textId="77777777" w:rsidTr="0082303F">
        <w:trPr>
          <w:cantSplit/>
          <w:trHeight w:val="80"/>
          <w:jc w:val="center"/>
        </w:trPr>
        <w:tc>
          <w:tcPr>
            <w:tcW w:w="2629" w:type="dxa"/>
            <w:shd w:val="clear" w:color="auto" w:fill="auto"/>
            <w:vAlign w:val="center"/>
          </w:tcPr>
          <w:p w14:paraId="58908D55" w14:textId="77777777" w:rsidR="00BF5EC9" w:rsidRDefault="00BF5EC9" w:rsidP="0082303F">
            <w:pPr>
              <w:pStyle w:val="a"/>
              <w:jc w:val="both"/>
              <w:rPr>
                <w:b w:val="0"/>
              </w:rPr>
            </w:pPr>
            <w:r>
              <w:rPr>
                <w:b w:val="0"/>
              </w:rPr>
              <w:lastRenderedPageBreak/>
              <w:t>Radio Link Failure Qout SINR</w:t>
            </w:r>
          </w:p>
        </w:tc>
        <w:tc>
          <w:tcPr>
            <w:tcW w:w="4898" w:type="dxa"/>
            <w:shd w:val="clear" w:color="auto" w:fill="auto"/>
            <w:vAlign w:val="center"/>
          </w:tcPr>
          <w:p w14:paraId="3C8ADFAE" w14:textId="77777777" w:rsidR="00BF5EC9" w:rsidRDefault="00BF5EC9" w:rsidP="0082303F">
            <w:pPr>
              <w:pStyle w:val="a"/>
              <w:jc w:val="both"/>
              <w:rPr>
                <w:b w:val="0"/>
              </w:rPr>
            </w:pPr>
            <w:r>
              <w:rPr>
                <w:b w:val="0"/>
              </w:rPr>
              <w:t>-8 dB</w:t>
            </w:r>
          </w:p>
        </w:tc>
      </w:tr>
      <w:tr w:rsidR="00BF5EC9" w14:paraId="7E0E1D82" w14:textId="77777777" w:rsidTr="0082303F">
        <w:trPr>
          <w:cantSplit/>
          <w:trHeight w:val="80"/>
          <w:jc w:val="center"/>
        </w:trPr>
        <w:tc>
          <w:tcPr>
            <w:tcW w:w="2629" w:type="dxa"/>
            <w:shd w:val="clear" w:color="auto" w:fill="auto"/>
            <w:vAlign w:val="center"/>
          </w:tcPr>
          <w:p w14:paraId="2D0A970E" w14:textId="77777777" w:rsidR="00BF5EC9" w:rsidRDefault="00BF5EC9" w:rsidP="0082303F">
            <w:pPr>
              <w:pStyle w:val="a"/>
              <w:jc w:val="both"/>
              <w:rPr>
                <w:b w:val="0"/>
              </w:rPr>
            </w:pPr>
            <w:r>
              <w:rPr>
                <w:b w:val="0"/>
              </w:rPr>
              <w:t>Radio Link Failure Qin SINR</w:t>
            </w:r>
          </w:p>
        </w:tc>
        <w:tc>
          <w:tcPr>
            <w:tcW w:w="4898" w:type="dxa"/>
            <w:shd w:val="clear" w:color="auto" w:fill="auto"/>
            <w:vAlign w:val="center"/>
          </w:tcPr>
          <w:p w14:paraId="0A51C563" w14:textId="77777777" w:rsidR="00BF5EC9" w:rsidRDefault="00BF5EC9" w:rsidP="0082303F">
            <w:pPr>
              <w:pStyle w:val="a"/>
              <w:jc w:val="both"/>
              <w:rPr>
                <w:b w:val="0"/>
              </w:rPr>
            </w:pPr>
            <w:r>
              <w:rPr>
                <w:b w:val="0"/>
              </w:rPr>
              <w:t>-6 dB</w:t>
            </w:r>
          </w:p>
        </w:tc>
      </w:tr>
      <w:tr w:rsidR="00BF5EC9" w14:paraId="6F7AC010" w14:textId="77777777" w:rsidTr="0082303F">
        <w:trPr>
          <w:cantSplit/>
          <w:trHeight w:val="80"/>
          <w:jc w:val="center"/>
        </w:trPr>
        <w:tc>
          <w:tcPr>
            <w:tcW w:w="2629" w:type="dxa"/>
            <w:shd w:val="clear" w:color="auto" w:fill="auto"/>
            <w:vAlign w:val="center"/>
          </w:tcPr>
          <w:p w14:paraId="7E8F0D6B" w14:textId="77777777" w:rsidR="00BF5EC9" w:rsidRDefault="00BF5EC9" w:rsidP="0082303F">
            <w:pPr>
              <w:pStyle w:val="a"/>
              <w:jc w:val="both"/>
              <w:rPr>
                <w:b w:val="0"/>
              </w:rPr>
            </w:pPr>
            <w:r>
              <w:rPr>
                <w:b w:val="0"/>
              </w:rPr>
              <w:t>Radio Link Failure timer T310</w:t>
            </w:r>
          </w:p>
        </w:tc>
        <w:tc>
          <w:tcPr>
            <w:tcW w:w="4898" w:type="dxa"/>
            <w:shd w:val="clear" w:color="auto" w:fill="auto"/>
            <w:vAlign w:val="center"/>
          </w:tcPr>
          <w:p w14:paraId="5102B230" w14:textId="77777777" w:rsidR="00BF5EC9" w:rsidRDefault="00BF5EC9" w:rsidP="0082303F">
            <w:pPr>
              <w:pStyle w:val="a"/>
              <w:jc w:val="both"/>
              <w:rPr>
                <w:b w:val="0"/>
              </w:rPr>
            </w:pPr>
            <w:r>
              <w:rPr>
                <w:b w:val="0"/>
              </w:rPr>
              <w:t>1000 ms</w:t>
            </w:r>
          </w:p>
        </w:tc>
      </w:tr>
    </w:tbl>
    <w:p w14:paraId="532723D7" w14:textId="77777777" w:rsidR="00BF5EC9" w:rsidRPr="002B0144" w:rsidRDefault="00BF5EC9" w:rsidP="00BF5EC9"/>
    <w:p w14:paraId="44BA7CBC" w14:textId="7FDE7E26" w:rsidR="00FB3D18" w:rsidRDefault="00FB3D18" w:rsidP="00FB3D18"/>
    <w:p w14:paraId="159A8400" w14:textId="63C6A1C8" w:rsidR="00FB3D18" w:rsidRDefault="00FB3D18" w:rsidP="00FB3D18"/>
    <w:p w14:paraId="56394ED2" w14:textId="6F91ADF8" w:rsidR="00FB3D18" w:rsidRDefault="00FB3D18" w:rsidP="00FB3D18"/>
    <w:p w14:paraId="42CC0193" w14:textId="27652F42" w:rsidR="00FB3D18" w:rsidRDefault="00FB3D18" w:rsidP="00FB3D18"/>
    <w:p w14:paraId="6FD2BC0F" w14:textId="0285776D" w:rsidR="00FB3D18" w:rsidRDefault="00FB3D18" w:rsidP="00FB3D18"/>
    <w:p w14:paraId="55433A55" w14:textId="0F21AF64" w:rsidR="00FB3D18" w:rsidRDefault="00FB3D18" w:rsidP="00FB3D18"/>
    <w:p w14:paraId="1A525803" w14:textId="640725E8" w:rsidR="00FB3D18" w:rsidRDefault="00FB3D18" w:rsidP="00FB3D18"/>
    <w:p w14:paraId="3A686A86" w14:textId="75436EA4" w:rsidR="00FB3D18" w:rsidRPr="00D75571" w:rsidRDefault="00FB3D18" w:rsidP="00FB3D18">
      <w:pPr>
        <w:jc w:val="center"/>
      </w:pPr>
    </w:p>
    <w:p w14:paraId="52CB70AB" w14:textId="77777777" w:rsidR="00FB3D18" w:rsidRPr="00D75571" w:rsidRDefault="00FB3D18" w:rsidP="00FB3D18">
      <w:pPr>
        <w:pStyle w:val="Heading2"/>
      </w:pPr>
      <w:r>
        <w:t>Simulation Results</w:t>
      </w:r>
    </w:p>
    <w:p w14:paraId="61AE2FBA" w14:textId="77777777" w:rsidR="00FB3D18" w:rsidRDefault="00FB3D18" w:rsidP="00FB3D18">
      <w:pPr>
        <w:jc w:val="center"/>
      </w:pPr>
      <w:r w:rsidRPr="00786945">
        <w:rPr>
          <w:noProof/>
        </w:rPr>
        <w:drawing>
          <wp:inline distT="0" distB="0" distL="0" distR="0" wp14:anchorId="3A8D11B0" wp14:editId="6DADC23D">
            <wp:extent cx="4285620" cy="3212189"/>
            <wp:effectExtent l="0" t="0" r="0" b="0"/>
            <wp:docPr id="12" name="Picture 11">
              <a:extLst xmlns:a="http://schemas.openxmlformats.org/drawingml/2006/main">
                <a:ext uri="{FF2B5EF4-FFF2-40B4-BE49-F238E27FC236}">
                  <a16:creationId xmlns:a16="http://schemas.microsoft.com/office/drawing/2014/main" id="{B54C4212-F636-4AB7-8FB1-04145976AA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B54C4212-F636-4AB7-8FB1-04145976AA5D}"/>
                        </a:ext>
                      </a:extLst>
                    </pic:cNvPr>
                    <pic:cNvPicPr>
                      <a:picLocks noChangeAspect="1"/>
                    </pic:cNvPicPr>
                  </pic:nvPicPr>
                  <pic:blipFill>
                    <a:blip r:embed="rId15"/>
                    <a:stretch>
                      <a:fillRect/>
                    </a:stretch>
                  </pic:blipFill>
                  <pic:spPr>
                    <a:xfrm>
                      <a:off x="0" y="0"/>
                      <a:ext cx="4320623" cy="3238425"/>
                    </a:xfrm>
                    <a:prstGeom prst="rect">
                      <a:avLst/>
                    </a:prstGeom>
                  </pic:spPr>
                </pic:pic>
              </a:graphicData>
            </a:graphic>
          </wp:inline>
        </w:drawing>
      </w:r>
    </w:p>
    <w:p w14:paraId="7269EA14" w14:textId="6B6A0D49" w:rsidR="00FB3D18" w:rsidRPr="00D75571" w:rsidRDefault="00FB3D18" w:rsidP="00FB3D18">
      <w:pPr>
        <w:pStyle w:val="Caption"/>
      </w:pPr>
      <w:r w:rsidRPr="00E50472">
        <w:t xml:space="preserve">Figure </w:t>
      </w:r>
      <w:r>
        <w:fldChar w:fldCharType="begin"/>
      </w:r>
      <w:r w:rsidRPr="00E50472">
        <w:instrText xml:space="preserve"> SEQ Figure \* ARABIC </w:instrText>
      </w:r>
      <w:r>
        <w:fldChar w:fldCharType="separate"/>
      </w:r>
      <w:r w:rsidR="003279AE">
        <w:rPr>
          <w:noProof/>
        </w:rPr>
        <w:t>3</w:t>
      </w:r>
      <w:r>
        <w:fldChar w:fldCharType="end"/>
      </w:r>
      <w:r w:rsidRPr="00E50472">
        <w:t>. CDF of number of detected cells and beams per cell ID with different number of UE RX panels</w:t>
      </w:r>
    </w:p>
    <w:p w14:paraId="43F9AB04" w14:textId="77777777" w:rsidR="00FB3D18" w:rsidRPr="00FB3D18" w:rsidRDefault="00FB3D18" w:rsidP="00FB3D18"/>
    <w:sectPr w:rsidR="00FB3D18" w:rsidRPr="00FB3D1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68463" w14:textId="77777777" w:rsidR="0034758A" w:rsidRDefault="0034758A">
      <w:r>
        <w:separator/>
      </w:r>
    </w:p>
  </w:endnote>
  <w:endnote w:type="continuationSeparator" w:id="0">
    <w:p w14:paraId="24256B22" w14:textId="77777777" w:rsidR="0034758A" w:rsidRDefault="0034758A">
      <w:r>
        <w:continuationSeparator/>
      </w:r>
    </w:p>
  </w:endnote>
  <w:endnote w:type="continuationNotice" w:id="1">
    <w:p w14:paraId="6B1F98F2" w14:textId="77777777" w:rsidR="0034758A" w:rsidRDefault="00347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E689E" w14:textId="77777777" w:rsidR="0034758A" w:rsidRDefault="0034758A">
      <w:r>
        <w:separator/>
      </w:r>
    </w:p>
  </w:footnote>
  <w:footnote w:type="continuationSeparator" w:id="0">
    <w:p w14:paraId="27287B16" w14:textId="77777777" w:rsidR="0034758A" w:rsidRDefault="0034758A">
      <w:r>
        <w:continuationSeparator/>
      </w:r>
    </w:p>
  </w:footnote>
  <w:footnote w:type="continuationNotice" w:id="1">
    <w:p w14:paraId="382BEE93" w14:textId="77777777" w:rsidR="0034758A" w:rsidRDefault="003475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190AE2"/>
    <w:multiLevelType w:val="multilevel"/>
    <w:tmpl w:val="7968EF46"/>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2448BE"/>
    <w:multiLevelType w:val="multilevel"/>
    <w:tmpl w:val="ED0EEA96"/>
    <w:lvl w:ilvl="0">
      <w:start w:val="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A781A36"/>
    <w:multiLevelType w:val="multilevel"/>
    <w:tmpl w:val="8C0C18B8"/>
    <w:lvl w:ilvl="0">
      <w:start w:val="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F257BFD"/>
    <w:multiLevelType w:val="hybridMultilevel"/>
    <w:tmpl w:val="989AB1B8"/>
    <w:lvl w:ilvl="0" w:tplc="B5FE64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C1A14CF"/>
    <w:multiLevelType w:val="multilevel"/>
    <w:tmpl w:val="FA52D5DE"/>
    <w:lvl w:ilvl="0">
      <w:start w:val="2"/>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F285E15"/>
    <w:multiLevelType w:val="hybridMultilevel"/>
    <w:tmpl w:val="08D2D2AA"/>
    <w:lvl w:ilvl="0" w:tplc="A950E06C">
      <w:start w:val="1"/>
      <w:numFmt w:val="bullet"/>
      <w:lvlText w:val="-"/>
      <w:lvlJc w:val="left"/>
      <w:pPr>
        <w:ind w:left="644" w:hanging="360"/>
      </w:pPr>
      <w:rPr>
        <w:rFonts w:ascii="Times New Roman" w:eastAsiaTheme="minorHAnsi"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6"/>
  </w:num>
  <w:num w:numId="7">
    <w:abstractNumId w:val="6"/>
    <w:lvlOverride w:ilvl="0">
      <w:startOverride w:val="2"/>
    </w:lvlOverride>
    <w:lvlOverride w:ilvl="1">
      <w:startOverride w:val="1"/>
    </w:lvlOverride>
    <w:lvlOverride w:ilvl="2">
      <w:startOverride w:val="2"/>
    </w:lvlOverride>
  </w:num>
  <w:num w:numId="8">
    <w:abstractNumId w:val="3"/>
  </w:num>
  <w:num w:numId="9">
    <w:abstractNumId w:val="11"/>
  </w:num>
  <w:num w:numId="10">
    <w:abstractNumId w:val="5"/>
  </w:num>
  <w:num w:numId="11">
    <w:abstractNumId w:val="8"/>
  </w:num>
  <w:num w:numId="12">
    <w:abstractNumId w:val="2"/>
  </w:num>
  <w:num w:numId="13">
    <w:abstractNumId w:val="12"/>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E65"/>
    <w:rsid w:val="00033397"/>
    <w:rsid w:val="00040095"/>
    <w:rsid w:val="000474BC"/>
    <w:rsid w:val="000502C9"/>
    <w:rsid w:val="00052E3F"/>
    <w:rsid w:val="000604C3"/>
    <w:rsid w:val="000803D9"/>
    <w:rsid w:val="00080512"/>
    <w:rsid w:val="00090468"/>
    <w:rsid w:val="000A43FA"/>
    <w:rsid w:val="000B7BCF"/>
    <w:rsid w:val="000C522B"/>
    <w:rsid w:val="000D09EE"/>
    <w:rsid w:val="000D58AB"/>
    <w:rsid w:val="0010212E"/>
    <w:rsid w:val="001048DF"/>
    <w:rsid w:val="00112F1A"/>
    <w:rsid w:val="001313CA"/>
    <w:rsid w:val="00143458"/>
    <w:rsid w:val="00145075"/>
    <w:rsid w:val="001741A0"/>
    <w:rsid w:val="00175FA0"/>
    <w:rsid w:val="00194CD0"/>
    <w:rsid w:val="001B49C9"/>
    <w:rsid w:val="001C4F79"/>
    <w:rsid w:val="001D4E0C"/>
    <w:rsid w:val="001F168B"/>
    <w:rsid w:val="001F7831"/>
    <w:rsid w:val="00204045"/>
    <w:rsid w:val="0020712B"/>
    <w:rsid w:val="0022606D"/>
    <w:rsid w:val="00226079"/>
    <w:rsid w:val="00231728"/>
    <w:rsid w:val="00255329"/>
    <w:rsid w:val="002610D8"/>
    <w:rsid w:val="002747EC"/>
    <w:rsid w:val="002855BF"/>
    <w:rsid w:val="002913B9"/>
    <w:rsid w:val="002A69FE"/>
    <w:rsid w:val="002F0638"/>
    <w:rsid w:val="002F0D22"/>
    <w:rsid w:val="002F434F"/>
    <w:rsid w:val="003162F6"/>
    <w:rsid w:val="003172DC"/>
    <w:rsid w:val="00325AE3"/>
    <w:rsid w:val="00326069"/>
    <w:rsid w:val="003279AE"/>
    <w:rsid w:val="00344B2E"/>
    <w:rsid w:val="0034758A"/>
    <w:rsid w:val="0035462D"/>
    <w:rsid w:val="00364B41"/>
    <w:rsid w:val="003716E1"/>
    <w:rsid w:val="00375C44"/>
    <w:rsid w:val="00376DEA"/>
    <w:rsid w:val="003A2146"/>
    <w:rsid w:val="003A41EF"/>
    <w:rsid w:val="003B40AD"/>
    <w:rsid w:val="003C4E37"/>
    <w:rsid w:val="003D5F42"/>
    <w:rsid w:val="003E16BE"/>
    <w:rsid w:val="003F0818"/>
    <w:rsid w:val="003F4E28"/>
    <w:rsid w:val="004006E8"/>
    <w:rsid w:val="00401855"/>
    <w:rsid w:val="00434D11"/>
    <w:rsid w:val="00452DDF"/>
    <w:rsid w:val="00465587"/>
    <w:rsid w:val="00477455"/>
    <w:rsid w:val="004A1F7B"/>
    <w:rsid w:val="004C44D2"/>
    <w:rsid w:val="004C5B3A"/>
    <w:rsid w:val="004D3578"/>
    <w:rsid w:val="004D380D"/>
    <w:rsid w:val="004E213A"/>
    <w:rsid w:val="004E7F4A"/>
    <w:rsid w:val="00503171"/>
    <w:rsid w:val="00506C28"/>
    <w:rsid w:val="00534DA0"/>
    <w:rsid w:val="00543E6C"/>
    <w:rsid w:val="00565087"/>
    <w:rsid w:val="0056573F"/>
    <w:rsid w:val="00566875"/>
    <w:rsid w:val="005A3FAE"/>
    <w:rsid w:val="005D2A7C"/>
    <w:rsid w:val="00611566"/>
    <w:rsid w:val="00624C26"/>
    <w:rsid w:val="00631600"/>
    <w:rsid w:val="00646D99"/>
    <w:rsid w:val="00656910"/>
    <w:rsid w:val="006C66D8"/>
    <w:rsid w:val="006D1E24"/>
    <w:rsid w:val="006E1417"/>
    <w:rsid w:val="006F6A2C"/>
    <w:rsid w:val="00710201"/>
    <w:rsid w:val="00712AAC"/>
    <w:rsid w:val="007342B5"/>
    <w:rsid w:val="00734A5B"/>
    <w:rsid w:val="00744E76"/>
    <w:rsid w:val="00757D40"/>
    <w:rsid w:val="00781F0F"/>
    <w:rsid w:val="0078564D"/>
    <w:rsid w:val="00786C67"/>
    <w:rsid w:val="0078727C"/>
    <w:rsid w:val="0079049D"/>
    <w:rsid w:val="00793DC5"/>
    <w:rsid w:val="007A4D52"/>
    <w:rsid w:val="007A6FDD"/>
    <w:rsid w:val="007B18D8"/>
    <w:rsid w:val="007C095F"/>
    <w:rsid w:val="007C2DD0"/>
    <w:rsid w:val="007C52A0"/>
    <w:rsid w:val="008028A4"/>
    <w:rsid w:val="00813245"/>
    <w:rsid w:val="00822354"/>
    <w:rsid w:val="00827EED"/>
    <w:rsid w:val="0086538E"/>
    <w:rsid w:val="008768CA"/>
    <w:rsid w:val="00877EF9"/>
    <w:rsid w:val="00880559"/>
    <w:rsid w:val="0088524E"/>
    <w:rsid w:val="008A0F49"/>
    <w:rsid w:val="008B5306"/>
    <w:rsid w:val="008D04A3"/>
    <w:rsid w:val="008D2E4D"/>
    <w:rsid w:val="008F396F"/>
    <w:rsid w:val="0090271F"/>
    <w:rsid w:val="00902DB9"/>
    <w:rsid w:val="0090466A"/>
    <w:rsid w:val="00906085"/>
    <w:rsid w:val="00936071"/>
    <w:rsid w:val="00940212"/>
    <w:rsid w:val="00942EC2"/>
    <w:rsid w:val="00961B32"/>
    <w:rsid w:val="00962509"/>
    <w:rsid w:val="00970DB3"/>
    <w:rsid w:val="009718A3"/>
    <w:rsid w:val="00974BB0"/>
    <w:rsid w:val="00992C23"/>
    <w:rsid w:val="009A0AF3"/>
    <w:rsid w:val="009B07CD"/>
    <w:rsid w:val="009C19E9"/>
    <w:rsid w:val="009C1F80"/>
    <w:rsid w:val="009D74A6"/>
    <w:rsid w:val="009F4234"/>
    <w:rsid w:val="00A107EE"/>
    <w:rsid w:val="00A10F02"/>
    <w:rsid w:val="00A16998"/>
    <w:rsid w:val="00A204CA"/>
    <w:rsid w:val="00A3011F"/>
    <w:rsid w:val="00A42564"/>
    <w:rsid w:val="00A44ED8"/>
    <w:rsid w:val="00A53724"/>
    <w:rsid w:val="00A7383B"/>
    <w:rsid w:val="00A768EF"/>
    <w:rsid w:val="00A82346"/>
    <w:rsid w:val="00A9671C"/>
    <w:rsid w:val="00AA1553"/>
    <w:rsid w:val="00B014D6"/>
    <w:rsid w:val="00B05380"/>
    <w:rsid w:val="00B05962"/>
    <w:rsid w:val="00B15449"/>
    <w:rsid w:val="00B17C97"/>
    <w:rsid w:val="00B27303"/>
    <w:rsid w:val="00B47FD1"/>
    <w:rsid w:val="00B516BB"/>
    <w:rsid w:val="00B61C3F"/>
    <w:rsid w:val="00B84DB2"/>
    <w:rsid w:val="00BC3555"/>
    <w:rsid w:val="00BE2175"/>
    <w:rsid w:val="00BF5EC9"/>
    <w:rsid w:val="00C12B51"/>
    <w:rsid w:val="00C22CDE"/>
    <w:rsid w:val="00C24650"/>
    <w:rsid w:val="00C25465"/>
    <w:rsid w:val="00C33079"/>
    <w:rsid w:val="00C438DB"/>
    <w:rsid w:val="00C526D8"/>
    <w:rsid w:val="00C83A13"/>
    <w:rsid w:val="00C9068C"/>
    <w:rsid w:val="00C92967"/>
    <w:rsid w:val="00CA3D0C"/>
    <w:rsid w:val="00CA654B"/>
    <w:rsid w:val="00CB72B8"/>
    <w:rsid w:val="00CD4C7B"/>
    <w:rsid w:val="00CE0B1A"/>
    <w:rsid w:val="00D169A6"/>
    <w:rsid w:val="00D33BE3"/>
    <w:rsid w:val="00D3792D"/>
    <w:rsid w:val="00D55E47"/>
    <w:rsid w:val="00D56D04"/>
    <w:rsid w:val="00D62E19"/>
    <w:rsid w:val="00D67CD1"/>
    <w:rsid w:val="00D738D6"/>
    <w:rsid w:val="00D80795"/>
    <w:rsid w:val="00D854BE"/>
    <w:rsid w:val="00D87E00"/>
    <w:rsid w:val="00D9085A"/>
    <w:rsid w:val="00D9134D"/>
    <w:rsid w:val="00D95623"/>
    <w:rsid w:val="00D96D11"/>
    <w:rsid w:val="00DA7A03"/>
    <w:rsid w:val="00DB0DB8"/>
    <w:rsid w:val="00DB1818"/>
    <w:rsid w:val="00DC309B"/>
    <w:rsid w:val="00DC4DA2"/>
    <w:rsid w:val="00DD6BD8"/>
    <w:rsid w:val="00E46C08"/>
    <w:rsid w:val="00E471CF"/>
    <w:rsid w:val="00E62835"/>
    <w:rsid w:val="00E665E8"/>
    <w:rsid w:val="00E77645"/>
    <w:rsid w:val="00E83697"/>
    <w:rsid w:val="00EC4A25"/>
    <w:rsid w:val="00ED6A4B"/>
    <w:rsid w:val="00EF422B"/>
    <w:rsid w:val="00F025A2"/>
    <w:rsid w:val="00F03D09"/>
    <w:rsid w:val="00F0428E"/>
    <w:rsid w:val="00F04C47"/>
    <w:rsid w:val="00F07388"/>
    <w:rsid w:val="00F2026E"/>
    <w:rsid w:val="00F2210A"/>
    <w:rsid w:val="00F251EA"/>
    <w:rsid w:val="00F37743"/>
    <w:rsid w:val="00F54A3D"/>
    <w:rsid w:val="00F54CB0"/>
    <w:rsid w:val="00F56825"/>
    <w:rsid w:val="00F653B8"/>
    <w:rsid w:val="00F71B89"/>
    <w:rsid w:val="00F7353C"/>
    <w:rsid w:val="00F76F8F"/>
    <w:rsid w:val="00F941DF"/>
    <w:rsid w:val="00FA1266"/>
    <w:rsid w:val="00FA7633"/>
    <w:rsid w:val="00FB36FA"/>
    <w:rsid w:val="00FB3D18"/>
    <w:rsid w:val="00FB6781"/>
    <w:rsid w:val="00FC1192"/>
    <w:rsid w:val="00FE251B"/>
    <w:rsid w:val="00FE7ADC"/>
    <w:rsid w:val="00FF5C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rsid w:val="008A0F49"/>
    <w:rPr>
      <w:sz w:val="16"/>
    </w:rPr>
  </w:style>
  <w:style w:type="paragraph" w:styleId="CommentText">
    <w:name w:val="annotation text"/>
    <w:basedOn w:val="Normal"/>
    <w:link w:val="CommentTextChar"/>
    <w:rsid w:val="008A0F49"/>
    <w:rPr>
      <w:rFonts w:eastAsia="MS Mincho"/>
    </w:rPr>
  </w:style>
  <w:style w:type="character" w:customStyle="1" w:styleId="CommentTextChar">
    <w:name w:val="Comment Text Char"/>
    <w:basedOn w:val="DefaultParagraphFont"/>
    <w:link w:val="CommentText"/>
    <w:rsid w:val="008A0F49"/>
    <w:rPr>
      <w:rFonts w:eastAsia="MS Mincho"/>
      <w:lang w:eastAsia="en-US"/>
    </w:rPr>
  </w:style>
  <w:style w:type="paragraph" w:styleId="BodyText">
    <w:name w:val="Body Text"/>
    <w:basedOn w:val="Normal"/>
    <w:link w:val="BodyTextChar"/>
    <w:rsid w:val="008A0F49"/>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8A0F49"/>
    <w:rPr>
      <w:rFonts w:eastAsia="SimSun"/>
      <w:lang w:eastAsia="en-US"/>
    </w:rPr>
  </w:style>
  <w:style w:type="paragraph" w:styleId="ListParagraph">
    <w:name w:val="List Paragraph"/>
    <w:basedOn w:val="Normal"/>
    <w:link w:val="ListParagraphChar"/>
    <w:uiPriority w:val="34"/>
    <w:qFormat/>
    <w:rsid w:val="008A0F49"/>
    <w:pPr>
      <w:overflowPunct w:val="0"/>
      <w:autoSpaceDE w:val="0"/>
      <w:autoSpaceDN w:val="0"/>
      <w:adjustRightInd w:val="0"/>
      <w:ind w:left="720"/>
      <w:contextualSpacing/>
    </w:pPr>
    <w:rPr>
      <w:rFonts w:eastAsiaTheme="minorEastAsia"/>
    </w:rPr>
  </w:style>
  <w:style w:type="character" w:customStyle="1" w:styleId="ListParagraphChar">
    <w:name w:val="List Paragraph Char"/>
    <w:link w:val="ListParagraph"/>
    <w:uiPriority w:val="34"/>
    <w:locked/>
    <w:rsid w:val="008A0F49"/>
    <w:rPr>
      <w:rFonts w:eastAsiaTheme="minorEastAsia"/>
      <w:lang w:eastAsia="en-US"/>
    </w:rPr>
  </w:style>
  <w:style w:type="paragraph" w:styleId="Caption">
    <w:name w:val="caption"/>
    <w:aliases w:val="cap,cap Char,Caption Char,Caption Char1 Char,cap Char Char1,Caption Char Char1 Char,cap Char2,题注"/>
    <w:basedOn w:val="Normal"/>
    <w:next w:val="Normal"/>
    <w:link w:val="CaptionChar1"/>
    <w:qFormat/>
    <w:rsid w:val="008A0F49"/>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8A0F49"/>
    <w:rPr>
      <w:rFonts w:eastAsia="SimSun"/>
      <w:b/>
      <w:lang w:eastAsia="en-US"/>
    </w:rPr>
  </w:style>
  <w:style w:type="paragraph" w:customStyle="1" w:styleId="paragraph">
    <w:name w:val="paragraph"/>
    <w:basedOn w:val="Normal"/>
    <w:rsid w:val="008A0F49"/>
    <w:pPr>
      <w:spacing w:before="100" w:beforeAutospacing="1" w:after="100" w:afterAutospacing="1"/>
    </w:pPr>
    <w:rPr>
      <w:sz w:val="24"/>
      <w:szCs w:val="24"/>
      <w:lang w:val="fi-FI" w:eastAsia="fi-FI"/>
    </w:rPr>
  </w:style>
  <w:style w:type="character" w:customStyle="1" w:styleId="normaltextrun">
    <w:name w:val="normaltextrun"/>
    <w:basedOn w:val="DefaultParagraphFont"/>
    <w:rsid w:val="008A0F49"/>
  </w:style>
  <w:style w:type="character" w:styleId="FollowedHyperlink">
    <w:name w:val="FollowedHyperlink"/>
    <w:basedOn w:val="DefaultParagraphFont"/>
    <w:rsid w:val="008A0F49"/>
    <w:rPr>
      <w:color w:val="954F72" w:themeColor="followedHyperlink"/>
      <w:u w:val="single"/>
    </w:rPr>
  </w:style>
  <w:style w:type="character" w:customStyle="1" w:styleId="TALChar">
    <w:name w:val="TAL Char"/>
    <w:link w:val="TAL"/>
    <w:qFormat/>
    <w:locked/>
    <w:rsid w:val="007A6FDD"/>
    <w:rPr>
      <w:rFonts w:ascii="Arial" w:hAnsi="Arial"/>
      <w:sz w:val="18"/>
      <w:lang w:eastAsia="en-US"/>
    </w:rPr>
  </w:style>
  <w:style w:type="character" w:customStyle="1" w:styleId="eop">
    <w:name w:val="eop"/>
    <w:basedOn w:val="DefaultParagraphFont"/>
    <w:rsid w:val="003716E1"/>
  </w:style>
  <w:style w:type="character" w:customStyle="1" w:styleId="spellingerror">
    <w:name w:val="spellingerror"/>
    <w:basedOn w:val="DefaultParagraphFont"/>
    <w:rsid w:val="003716E1"/>
  </w:style>
  <w:style w:type="paragraph" w:styleId="CommentSubject">
    <w:name w:val="annotation subject"/>
    <w:basedOn w:val="CommentText"/>
    <w:next w:val="CommentText"/>
    <w:link w:val="CommentSubjectChar"/>
    <w:rsid w:val="00FE7ADC"/>
    <w:rPr>
      <w:rFonts w:eastAsia="Times New Roman"/>
      <w:b/>
      <w:bCs/>
    </w:rPr>
  </w:style>
  <w:style w:type="character" w:customStyle="1" w:styleId="CommentSubjectChar">
    <w:name w:val="Comment Subject Char"/>
    <w:basedOn w:val="CommentTextChar"/>
    <w:link w:val="CommentSubject"/>
    <w:rsid w:val="00FE7ADC"/>
    <w:rPr>
      <w:rFonts w:eastAsia="MS Mincho"/>
      <w:b/>
      <w:bCs/>
      <w:lang w:eastAsia="en-US"/>
    </w:rPr>
  </w:style>
  <w:style w:type="paragraph" w:customStyle="1" w:styleId="Doc-text2">
    <w:name w:val="Doc-text2"/>
    <w:basedOn w:val="Normal"/>
    <w:link w:val="Doc-text2Char"/>
    <w:qFormat/>
    <w:rsid w:val="00FB3D18"/>
    <w:pPr>
      <w:tabs>
        <w:tab w:val="left" w:pos="1622"/>
      </w:tabs>
      <w:spacing w:after="0" w:line="259" w:lineRule="auto"/>
      <w:ind w:left="1622" w:hanging="363"/>
    </w:pPr>
    <w:rPr>
      <w:rFonts w:ascii="Arial" w:eastAsia="MS Mincho" w:hAnsi="Arial" w:cstheme="minorBidi"/>
      <w:sz w:val="22"/>
      <w:szCs w:val="24"/>
      <w:lang w:val="en-US" w:eastAsia="en-GB"/>
    </w:rPr>
  </w:style>
  <w:style w:type="character" w:customStyle="1" w:styleId="Doc-text2Char">
    <w:name w:val="Doc-text2 Char"/>
    <w:link w:val="Doc-text2"/>
    <w:rsid w:val="00FB3D18"/>
    <w:rPr>
      <w:rFonts w:ascii="Arial" w:eastAsia="MS Mincho" w:hAnsi="Arial" w:cstheme="minorBidi"/>
      <w:sz w:val="22"/>
      <w:szCs w:val="24"/>
      <w:lang w:val="en-US"/>
    </w:rPr>
  </w:style>
  <w:style w:type="character" w:styleId="Emphasis">
    <w:name w:val="Emphasis"/>
    <w:basedOn w:val="DefaultParagraphFont"/>
    <w:qFormat/>
    <w:rsid w:val="00FB3D18"/>
    <w:rPr>
      <w:i/>
      <w:iCs/>
    </w:rPr>
  </w:style>
  <w:style w:type="paragraph" w:customStyle="1" w:styleId="a">
    <w:name w:val="表格文字"/>
    <w:basedOn w:val="Normal"/>
    <w:autoRedefine/>
    <w:rsid w:val="00BF5EC9"/>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BF5EC9"/>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5AIRPNAIUNRU-1830940522-5208</_dlc_DocId>
    <_dlc_DocIdUrl xmlns="71c5aaf6-e6ce-465b-b873-5148d2a4c105">
      <Url>https://nokia.sharepoint.com/sites/c5g/5gradio/_layouts/15/DocIdRedir.aspx?ID=5AIRPNAIUNRU-1830940522-5208</Url>
      <Description>5AIRPNAIUNRU-1830940522-5208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3D020EB-69D1-45AA-BFD9-8711297B5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DAAE33-EA89-4500-8065-701849767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8</Pages>
  <Words>2395</Words>
  <Characters>19402</Characters>
  <Application>Microsoft Office Word</Application>
  <DocSecurity>0</DocSecurity>
  <Lines>161</Lines>
  <Paragraphs>43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21754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4</cp:revision>
  <dcterms:created xsi:type="dcterms:W3CDTF">2019-03-28T12:13:00Z</dcterms:created>
  <dcterms:modified xsi:type="dcterms:W3CDTF">2019-03-28T15:32:00Z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9d3dec32-edec-4929-ae87-8b698acfb71c</vt:lpwstr>
  </property>
</Properties>
</file>